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28" w:rsidRDefault="000C56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5628" w:rsidRDefault="000C5628">
      <w:pPr>
        <w:pStyle w:val="ConsPlusNormal"/>
        <w:jc w:val="both"/>
      </w:pPr>
    </w:p>
    <w:p w:rsidR="000C5628" w:rsidRDefault="000C5628">
      <w:pPr>
        <w:pStyle w:val="ConsPlusTitle"/>
        <w:jc w:val="center"/>
      </w:pPr>
      <w:r>
        <w:t>ФЕДЕРАЛЬНОЕ АГЕНТСТВО НАУЧНЫХ ОРГАНИЗАЦИЙ</w:t>
      </w:r>
    </w:p>
    <w:p w:rsidR="000C5628" w:rsidRDefault="000C5628">
      <w:pPr>
        <w:pStyle w:val="ConsPlusTitle"/>
        <w:jc w:val="center"/>
      </w:pPr>
    </w:p>
    <w:p w:rsidR="000C5628" w:rsidRDefault="000C5628">
      <w:pPr>
        <w:pStyle w:val="ConsPlusTitle"/>
        <w:jc w:val="center"/>
      </w:pPr>
      <w:r>
        <w:t>ИНФОРМАЦИЯ</w:t>
      </w:r>
    </w:p>
    <w:p w:rsidR="000C5628" w:rsidRDefault="000C5628">
      <w:pPr>
        <w:pStyle w:val="ConsPlusNormal"/>
        <w:jc w:val="both"/>
      </w:pPr>
    </w:p>
    <w:p w:rsidR="000C5628" w:rsidRDefault="000C5628">
      <w:pPr>
        <w:pStyle w:val="ConsPlusNormal"/>
        <w:ind w:firstLine="540"/>
        <w:jc w:val="both"/>
      </w:pPr>
      <w:r>
        <w:t>Чем обусловлена необходимость прохождения процедуры государственной аккредитации образовательной деятельности?</w:t>
      </w:r>
    </w:p>
    <w:p w:rsidR="000C5628" w:rsidRDefault="000C5628">
      <w:pPr>
        <w:pStyle w:val="ConsPlusNormal"/>
        <w:ind w:firstLine="540"/>
        <w:jc w:val="both"/>
      </w:pPr>
      <w:r>
        <w:t xml:space="preserve">Наличие свидетельства о государственной аккредитации образовательной деятельности является условием </w:t>
      </w:r>
      <w:proofErr w:type="gramStart"/>
      <w:r>
        <w:t>для</w:t>
      </w:r>
      <w:proofErr w:type="gramEnd"/>
      <w:r>
        <w:t>:</w:t>
      </w:r>
    </w:p>
    <w:p w:rsidR="000C5628" w:rsidRDefault="000C5628">
      <w:pPr>
        <w:pStyle w:val="ConsPlusNormal"/>
        <w:ind w:firstLine="540"/>
        <w:jc w:val="both"/>
      </w:pPr>
      <w:r>
        <w:t>- Прикрепления лиц для сдачи кандидатских экзаменов (</w:t>
      </w:r>
      <w:hyperlink r:id="rId6" w:history="1">
        <w:r>
          <w:rPr>
            <w:color w:val="0000FF"/>
          </w:rPr>
          <w:t>пункт 5</w:t>
        </w:r>
      </w:hyperlink>
      <w:r>
        <w:t xml:space="preserve"> Порядка прикрепления лиц для сдачи кандидатских экзаменов, сдачи кандидатских экзаменов и их перечня, утв. приказом Минобрнауки России от 28 марта 2014 г. N 247);</w:t>
      </w:r>
    </w:p>
    <w:p w:rsidR="000C5628" w:rsidRDefault="000C5628">
      <w:pPr>
        <w:pStyle w:val="ConsPlusNormal"/>
        <w:ind w:firstLine="540"/>
        <w:jc w:val="both"/>
      </w:pPr>
      <w:r>
        <w:t>- Отсрочки от призыва на военную службу (</w:t>
      </w:r>
      <w:hyperlink r:id="rId7" w:history="1">
        <w:r>
          <w:rPr>
            <w:color w:val="0000FF"/>
          </w:rPr>
          <w:t>пункт "б" части 2 статьи 24</w:t>
        </w:r>
      </w:hyperlink>
      <w:r>
        <w:t xml:space="preserve"> Федерального закона от 28 марта 1998 г. N 53-ФЗ "О воинской обязанности и военной службе");</w:t>
      </w:r>
    </w:p>
    <w:p w:rsidR="000C5628" w:rsidRDefault="000C5628">
      <w:pPr>
        <w:pStyle w:val="ConsPlusNormal"/>
        <w:ind w:firstLine="540"/>
        <w:jc w:val="both"/>
      </w:pPr>
      <w:r>
        <w:t>- Участие в открытом публичном конкурсе по распределению контрольных цифр приема (</w:t>
      </w:r>
      <w:hyperlink r:id="rId8" w:history="1">
        <w:r>
          <w:rPr>
            <w:color w:val="0000FF"/>
          </w:rPr>
          <w:t>часть 3 статьи 100</w:t>
        </w:r>
      </w:hyperlink>
      <w:r>
        <w:t xml:space="preserve"> Федерального закона от 29 декабря 2012 г. N 273-ФЗ "Об образовании в Российской Федерации");</w:t>
      </w:r>
    </w:p>
    <w:p w:rsidR="000C5628" w:rsidRDefault="000C5628">
      <w:pPr>
        <w:pStyle w:val="ConsPlusNormal"/>
        <w:ind w:firstLine="540"/>
        <w:jc w:val="both"/>
      </w:pPr>
      <w:r>
        <w:t>- Выдачи дипломов государственного образца (</w:t>
      </w:r>
      <w:hyperlink r:id="rId9" w:history="1">
        <w:r>
          <w:rPr>
            <w:color w:val="0000FF"/>
          </w:rPr>
          <w:t>пункт 2</w:t>
        </w:r>
      </w:hyperlink>
      <w:r>
        <w:t xml:space="preserve"> Порядка заполнения, учета и выдачи документов о высшем образовании и о квалификации и их дубликатов, утв. приказом Минобрнауки России от 13 февраля 2014 г. N 112);</w:t>
      </w:r>
    </w:p>
    <w:p w:rsidR="000C5628" w:rsidRDefault="000C5628">
      <w:pPr>
        <w:pStyle w:val="ConsPlusNormal"/>
        <w:ind w:firstLine="540"/>
        <w:jc w:val="both"/>
      </w:pPr>
      <w:r>
        <w:t>- Представления аттестационных документов на присвоение ученых званий (</w:t>
      </w:r>
      <w:hyperlink r:id="rId10" w:history="1">
        <w:r>
          <w:rPr>
            <w:color w:val="0000FF"/>
          </w:rPr>
          <w:t>пункт 3</w:t>
        </w:r>
      </w:hyperlink>
      <w:r>
        <w:t xml:space="preserve"> Положения о присвоении ученых званий, утв. постановлением Правительства Российской Федерации от 10 декабря 2013 г. N 1139);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>- Участия в конкурсе по отбору получателей стипендии Президента Российской Федерации (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10 января 2012 г. N 50 "Об утверждении Положения о назначении стипендии Президента Российской Федерации студентам и аспирантам, обучающимся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в организациях, осуществляющих образовательную деятельность по имеющим государственную аккредитацию</w:t>
      </w:r>
      <w:proofErr w:type="gramEnd"/>
      <w:r>
        <w:t xml:space="preserve"> образовательным программам высшего образования");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>- Участия в конкурсе по отбору получателей стипендии Правительства Российской Федерации (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1098 "О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</w:t>
      </w:r>
      <w:proofErr w:type="gramEnd"/>
      <w:r>
        <w:t>, соответствующим приоритетным направлениям модернизации и технологического развития экономики России");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>- Выдачи справки-вызова, дающей право на предоставление гарантий и компенсаций работникам, совмещающим работу с получением образования (</w:t>
      </w:r>
      <w:hyperlink r:id="rId13" w:history="1">
        <w:r>
          <w:rPr>
            <w:color w:val="0000FF"/>
          </w:rPr>
          <w:t>статья 173.1</w:t>
        </w:r>
      </w:hyperlink>
      <w:r>
        <w:t xml:space="preserve"> Трудового кодекса Российской Федерации от 30 декабря 2001 г. N 197-ФЗ,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Минобрнауки России от 19 декабря 2013 г. N 1368 "Об утверждении формы справки-вызова, дающей право на предоставление гарантий и компенсаций работникам, совмещающим работу с получением образования");</w:t>
      </w:r>
      <w:proofErr w:type="gramEnd"/>
    </w:p>
    <w:p w:rsidR="000C5628" w:rsidRDefault="000C5628">
      <w:pPr>
        <w:pStyle w:val="ConsPlusNormal"/>
        <w:ind w:firstLine="540"/>
        <w:jc w:val="both"/>
      </w:pPr>
      <w:r>
        <w:t>- Представления ходатайства о продлении срока временного пребывания в Российской Федерации иностранных граждан (</w:t>
      </w:r>
      <w:hyperlink r:id="rId15" w:history="1">
        <w:r>
          <w:rPr>
            <w:color w:val="0000FF"/>
          </w:rPr>
          <w:t>часть 2 статьи 5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Федерации");</w:t>
      </w:r>
    </w:p>
    <w:p w:rsidR="000C5628" w:rsidRDefault="000C5628">
      <w:pPr>
        <w:pStyle w:val="ConsPlusNormal"/>
        <w:ind w:firstLine="540"/>
        <w:jc w:val="both"/>
      </w:pPr>
      <w:r>
        <w:t>- Оплаты платных образовательных услуг из средств (части средств) материнского (семейного) капитала (</w:t>
      </w:r>
      <w:hyperlink r:id="rId16" w:history="1">
        <w:r>
          <w:rPr>
            <w:color w:val="0000FF"/>
          </w:rPr>
          <w:t>часть 2 статьи 11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детей").</w:t>
      </w:r>
    </w:p>
    <w:p w:rsidR="000C5628" w:rsidRDefault="000C5628">
      <w:pPr>
        <w:pStyle w:val="ConsPlusNormal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Какие документы необходимо представить в Рособрнадзор для переоформления </w:t>
      </w:r>
      <w:r>
        <w:lastRenderedPageBreak/>
        <w:t xml:space="preserve">свидетельства о государственной аккредитации образовательной деятельности в соответствии с </w:t>
      </w:r>
      <w:hyperlink r:id="rId17" w:history="1">
        <w:r>
          <w:rPr>
            <w:color w:val="0000FF"/>
          </w:rPr>
          <w:t>подпунктом "д" пункта 78</w:t>
        </w:r>
      </w:hyperlink>
      <w:r>
        <w:t xml:space="preserve"> постановления Правительства Российской Федерации от 18 ноября 2013 г. N 1039 "О государственной аккредитации образовательной деятельности"?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>- Заявление за подписью директора на официальном бланке учреждения на имя руководства Рособрнадзора с просьбой переоформить ранее выданное свидетельство о государственной аккредитации образовательной деятельности в связи с изменением кодов и наименований укрупненных групп направлений подготовки (укрупненных групп специальностей - для ординатуры), указанных в приложении к свидетельству (распечатать и приложить таблицу с заявляемыми на переоформление укрупненными группами направлений подготовки/специальностей в соответствии с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Минобрнауки России от 2 сентября 2014 г. N 1192);</w:t>
      </w:r>
    </w:p>
    <w:p w:rsidR="000C5628" w:rsidRDefault="000C5628">
      <w:pPr>
        <w:pStyle w:val="ConsPlusNormal"/>
        <w:ind w:firstLine="540"/>
        <w:jc w:val="both"/>
      </w:pPr>
      <w:r>
        <w:t>- Доверенность на человека, который представляет документы в Рособрнадзор, на право действовать от имени организации, осуществляющей образовательную деятельность (если заявление и прилагаемые к нему документы представляются в Рособрнадзор лично);</w:t>
      </w:r>
    </w:p>
    <w:p w:rsidR="000C5628" w:rsidRDefault="000C5628">
      <w:pPr>
        <w:pStyle w:val="ConsPlusNormal"/>
        <w:ind w:firstLine="540"/>
        <w:jc w:val="both"/>
      </w:pPr>
      <w:r>
        <w:t>- Если документы подписаны и.о. либо врио, необходимо представить копию приказа о назначении;</w:t>
      </w:r>
    </w:p>
    <w:p w:rsidR="000C5628" w:rsidRDefault="000C5628">
      <w:pPr>
        <w:pStyle w:val="ConsPlusNormal"/>
        <w:ind w:firstLine="540"/>
        <w:jc w:val="both"/>
      </w:pPr>
      <w:r>
        <w:t>- Копия платежного документа, подтверждающего оплату государственной пошлины - 3 тыс. руб. за переоформление ранее выданного свидетельства;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>- Первые страницы (I.</w:t>
      </w:r>
      <w:proofErr w:type="gramEnd"/>
      <w:r>
        <w:t xml:space="preserve"> </w:t>
      </w:r>
      <w:proofErr w:type="gramStart"/>
      <w:r>
        <w:t>Общие положения) Устава с изменениями к нему, либо нового Устава (нотариально заверять не нужно, заверить печатью учреждения);</w:t>
      </w:r>
      <w:proofErr w:type="gramEnd"/>
    </w:p>
    <w:p w:rsidR="000C5628" w:rsidRDefault="000C5628">
      <w:pPr>
        <w:pStyle w:val="ConsPlusNormal"/>
        <w:ind w:firstLine="540"/>
        <w:jc w:val="both"/>
      </w:pPr>
      <w:r>
        <w:t xml:space="preserve">- Копия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и приложения/ий к ней (нотариально заверять не нужно, заверить печатью учреждения);</w:t>
      </w:r>
    </w:p>
    <w:p w:rsidR="000C5628" w:rsidRDefault="000C5628">
      <w:pPr>
        <w:pStyle w:val="ConsPlusNormal"/>
        <w:ind w:firstLine="540"/>
        <w:jc w:val="both"/>
      </w:pPr>
      <w:r>
        <w:t>- Копия ранее выданного свидетельства о государственной аккредитации образовательной деятельности и приложения по ФГТ (нотариально заверять не нужно, заверить печатью учреждения);</w:t>
      </w:r>
    </w:p>
    <w:p w:rsidR="000C5628" w:rsidRDefault="000C5628">
      <w:pPr>
        <w:pStyle w:val="ConsPlusNormal"/>
        <w:ind w:firstLine="540"/>
        <w:jc w:val="both"/>
      </w:pPr>
      <w:r>
        <w:t>- Письмо на бланке учреждения за подписью руководителя: (наименование учреждения) информирует об отсутствии общественной аккредитации в российских, иностранных и международных организациях и (или) профессионально-общественной аккредитации;</w:t>
      </w:r>
    </w:p>
    <w:p w:rsidR="000C5628" w:rsidRDefault="000C5628">
      <w:pPr>
        <w:pStyle w:val="ConsPlusNormal"/>
        <w:ind w:firstLine="540"/>
        <w:jc w:val="both"/>
      </w:pPr>
      <w:r>
        <w:t>- Копия лицензии на проведение работ с использованием сведений, составляющих государственную тайну, соответствующей степени секретности (при наличии);</w:t>
      </w:r>
    </w:p>
    <w:p w:rsidR="000C5628" w:rsidRDefault="000C5628">
      <w:pPr>
        <w:pStyle w:val="ConsPlusNormal"/>
        <w:ind w:firstLine="540"/>
        <w:jc w:val="both"/>
      </w:pPr>
      <w:r>
        <w:t>- Опись.</w:t>
      </w:r>
    </w:p>
    <w:p w:rsidR="000C5628" w:rsidRDefault="000C5628">
      <w:pPr>
        <w:pStyle w:val="ConsPlusNormal"/>
        <w:jc w:val="both"/>
      </w:pPr>
    </w:p>
    <w:p w:rsidR="000C5628" w:rsidRDefault="000C5628">
      <w:pPr>
        <w:pStyle w:val="ConsPlusNormal"/>
        <w:ind w:firstLine="540"/>
        <w:jc w:val="both"/>
      </w:pPr>
      <w:r>
        <w:t>Какие документы необходимо представить в Рособрнадзор для прохождения аккредитации образовательной деятельности, если ранее свидетельство о государственной аккредитации не выдавалось (при отсутствии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технологий)?</w:t>
      </w:r>
    </w:p>
    <w:p w:rsidR="000C5628" w:rsidRDefault="000C5628">
      <w:pPr>
        <w:pStyle w:val="ConsPlusNormal"/>
        <w:ind w:firstLine="540"/>
        <w:jc w:val="both"/>
      </w:pPr>
      <w:r>
        <w:t>- Заявление (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18 марта 2014 г. N 193 "Об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аккредитации)", </w:t>
      </w:r>
      <w:hyperlink r:id="rId20" w:history="1">
        <w:r>
          <w:rPr>
            <w:color w:val="0000FF"/>
          </w:rPr>
          <w:t>Приложение N 1</w:t>
        </w:r>
      </w:hyperlink>
      <w:r>
        <w:t>);</w:t>
      </w:r>
    </w:p>
    <w:p w:rsidR="000C5628" w:rsidRDefault="000C5628">
      <w:pPr>
        <w:pStyle w:val="ConsPlusNormal"/>
        <w:ind w:firstLine="540"/>
        <w:jc w:val="both"/>
      </w:pPr>
      <w:r>
        <w:t>- Доверенность на человека, который представляет документы в Рособрнадзор, на право действовать от имени организации, осуществляющей образовательную деятельность;</w:t>
      </w:r>
    </w:p>
    <w:p w:rsidR="000C5628" w:rsidRDefault="000C5628">
      <w:pPr>
        <w:pStyle w:val="ConsPlusNormal"/>
        <w:ind w:firstLine="540"/>
        <w:jc w:val="both"/>
      </w:pPr>
      <w:r>
        <w:t>- Если Заявление подписано и.</w:t>
      </w:r>
      <w:proofErr w:type="gramStart"/>
      <w:r>
        <w:t>о</w:t>
      </w:r>
      <w:proofErr w:type="gramEnd"/>
      <w:r>
        <w:t xml:space="preserve">. либо врио, </w:t>
      </w:r>
      <w:proofErr w:type="gramStart"/>
      <w:r>
        <w:t>к</w:t>
      </w:r>
      <w:proofErr w:type="gramEnd"/>
      <w:r>
        <w:t xml:space="preserve"> документам, прилагаемым к Заявлению, необходимо представить копию приказа о назначении;</w:t>
      </w:r>
    </w:p>
    <w:p w:rsidR="000C5628" w:rsidRDefault="000C5628">
      <w:pPr>
        <w:pStyle w:val="ConsPlusNormal"/>
        <w:ind w:firstLine="540"/>
        <w:jc w:val="both"/>
      </w:pPr>
      <w:r>
        <w:t>- Копия платежного документа, подтверждающего оплату госпошлины - 100 тыс. руб. за одну укрупненную группу направлений подготовки/специальностей;</w:t>
      </w:r>
    </w:p>
    <w:p w:rsidR="000C5628" w:rsidRDefault="000C5628">
      <w:pPr>
        <w:pStyle w:val="ConsPlusNormal"/>
        <w:ind w:firstLine="540"/>
        <w:jc w:val="both"/>
      </w:pPr>
      <w:r>
        <w:t>- Сведения о реализации образовательных программ, заявленных для государственной аккредитации, по формам, утвержденным приказом Минобрнауки России (представляются на бумажном и электронном носителях);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>- Первые страницы (I.</w:t>
      </w:r>
      <w:proofErr w:type="gramEnd"/>
      <w:r>
        <w:t xml:space="preserve"> </w:t>
      </w:r>
      <w:proofErr w:type="gramStart"/>
      <w:r>
        <w:t>Общие положения) Устава с изменениями к нему, либо нового Устава (нотариально заверять не нужно, заверить печатью учреждения);</w:t>
      </w:r>
      <w:proofErr w:type="gramEnd"/>
    </w:p>
    <w:p w:rsidR="000C5628" w:rsidRDefault="000C5628">
      <w:pPr>
        <w:pStyle w:val="ConsPlusNormal"/>
        <w:ind w:firstLine="540"/>
        <w:jc w:val="both"/>
      </w:pPr>
      <w:r>
        <w:t xml:space="preserve">- Письмо на бланке учреждения за подписью руководителя: (наименование учреждения) </w:t>
      </w:r>
      <w:r>
        <w:lastRenderedPageBreak/>
        <w:t>информирует об отсутствии общественной аккредитации в российских, иностранных и международных организациях и (или) профессионально-общественной аккредитации;</w:t>
      </w:r>
    </w:p>
    <w:p w:rsidR="000C5628" w:rsidRDefault="000C5628">
      <w:pPr>
        <w:pStyle w:val="ConsPlusNormal"/>
        <w:ind w:firstLine="540"/>
        <w:jc w:val="both"/>
      </w:pPr>
      <w:r>
        <w:t>- Копия лицензии на проведение работ с использованием сведений, составляющих государственную тайну, соответствующей степени секретности (при наличии);</w:t>
      </w:r>
    </w:p>
    <w:p w:rsidR="000C5628" w:rsidRDefault="000C5628">
      <w:pPr>
        <w:pStyle w:val="ConsPlusNormal"/>
        <w:ind w:firstLine="540"/>
        <w:jc w:val="both"/>
      </w:pPr>
      <w:r>
        <w:t>- Опись.</w:t>
      </w:r>
    </w:p>
    <w:p w:rsidR="000C5628" w:rsidRDefault="000C5628">
      <w:pPr>
        <w:pStyle w:val="ConsPlusNormal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Какие документы необходимо направлять в Рособрнадзор для переоформления приложения N 1.1 к лицензии на осуществление образовательной деятельности в связи с изменением перечня образовательных услуг (изменением наименований образовательных программ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 сентября 2014 г. N 1192)?</w:t>
      </w:r>
    </w:p>
    <w:p w:rsidR="000C5628" w:rsidRDefault="000C5628">
      <w:pPr>
        <w:pStyle w:val="ConsPlusNormal"/>
        <w:ind w:firstLine="540"/>
        <w:jc w:val="both"/>
      </w:pPr>
      <w:r>
        <w:t>- заявление о переоформлении лицензии (полное и сокращенное наименование учреждения, а также местонахождение должны быть указаны четко в соответствии с Уставом);</w:t>
      </w:r>
    </w:p>
    <w:p w:rsidR="000C5628" w:rsidRDefault="000C5628">
      <w:pPr>
        <w:pStyle w:val="ConsPlusNormal"/>
        <w:ind w:firstLine="540"/>
        <w:jc w:val="both"/>
      </w:pPr>
      <w:r>
        <w:t>- копия лицензии (нотариально заверять не нужно) и (или) оригина</w:t>
      </w:r>
      <w:proofErr w:type="gramStart"/>
      <w:r>
        <w:t>л(</w:t>
      </w:r>
      <w:proofErr w:type="gramEnd"/>
      <w:r>
        <w:t>ы) приложения(ий) к лицензии;</w:t>
      </w:r>
    </w:p>
    <w:p w:rsidR="000C5628" w:rsidRDefault="000C5628">
      <w:pPr>
        <w:pStyle w:val="ConsPlusNormal"/>
        <w:ind w:firstLine="540"/>
        <w:jc w:val="both"/>
      </w:pPr>
      <w:r>
        <w:t>- документ, подтверждающий уплату государственной пошлины за переоформление лицензии, с 01.01.2015 размер пошлины - 3500 руб. (реквизиты платежного документа на сайте www.obrnadzor.gov.ru в разделе "Документы");</w:t>
      </w:r>
    </w:p>
    <w:p w:rsidR="000C5628" w:rsidRDefault="000C5628">
      <w:pPr>
        <w:pStyle w:val="ConsPlusNormal"/>
        <w:ind w:firstLine="540"/>
        <w:jc w:val="both"/>
      </w:pPr>
      <w:r>
        <w:t>- опись документов.</w:t>
      </w:r>
    </w:p>
    <w:p w:rsidR="000C5628" w:rsidRDefault="000C5628">
      <w:pPr>
        <w:pStyle w:val="ConsPlusNormal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Какие документы необходимо направлять в Рособрнадзор для переоформления лицензии на осуществление образовательной деятельности в связи с изменением наименования лицензиата и изменением перечня образовательных услуг (изменением наименований образовательных программ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 сентября 2014 г. N 1192)?</w:t>
      </w:r>
    </w:p>
    <w:p w:rsidR="000C5628" w:rsidRDefault="000C5628">
      <w:pPr>
        <w:pStyle w:val="ConsPlusNormal"/>
        <w:ind w:firstLine="540"/>
        <w:jc w:val="both"/>
      </w:pPr>
      <w:r>
        <w:t>- заявление о переоформлении лицензии (полное и сокращенное наименование учреждения, а также местонахождение должны быть указаны четко в соответствии с Уставом);</w:t>
      </w:r>
    </w:p>
    <w:p w:rsidR="000C5628" w:rsidRDefault="000C5628">
      <w:pPr>
        <w:pStyle w:val="ConsPlusNormal"/>
        <w:ind w:firstLine="540"/>
        <w:jc w:val="both"/>
      </w:pPr>
      <w:r>
        <w:t>- Устав с изменениями к нему, либо действующая редакция Устава с изменениями, либо новый Устав (нотариально заверять не нужно, сшить и за подписью руководителя научного учреждения);</w:t>
      </w:r>
    </w:p>
    <w:p w:rsidR="000C5628" w:rsidRDefault="000C5628">
      <w:pPr>
        <w:pStyle w:val="ConsPlusNormal"/>
        <w:ind w:firstLine="540"/>
        <w:jc w:val="both"/>
      </w:pPr>
      <w:r>
        <w:t>- оригинал лицензии и (или) приложени</w:t>
      </w:r>
      <w:proofErr w:type="gramStart"/>
      <w:r>
        <w:t>я(</w:t>
      </w:r>
      <w:proofErr w:type="gramEnd"/>
      <w:r>
        <w:t>ий) к лицензии;</w:t>
      </w:r>
    </w:p>
    <w:p w:rsidR="000C5628" w:rsidRDefault="000C5628">
      <w:pPr>
        <w:pStyle w:val="ConsPlusNormal"/>
        <w:ind w:firstLine="540"/>
        <w:jc w:val="both"/>
      </w:pPr>
      <w:r>
        <w:t>- документ, подтверждающий уплату государственной пошлины за переоформление лицензии, с 01.01.2015 размер пошлины - 3500 руб. (реквизиты платежного документа на сайте www.obrnadzor.gov.ru в разделе "Документы");</w:t>
      </w:r>
    </w:p>
    <w:p w:rsidR="000C5628" w:rsidRDefault="000C5628">
      <w:pPr>
        <w:pStyle w:val="ConsPlusNormal"/>
        <w:ind w:firstLine="540"/>
        <w:jc w:val="both"/>
      </w:pPr>
      <w:r>
        <w:t>- опись документов.</w:t>
      </w:r>
    </w:p>
    <w:p w:rsidR="000C5628" w:rsidRDefault="000C5628">
      <w:pPr>
        <w:pStyle w:val="ConsPlusNormal"/>
        <w:ind w:firstLine="540"/>
        <w:jc w:val="both"/>
      </w:pPr>
      <w:r>
        <w:t>Обращаем Ваше внимание, что, если изменилось наименование учредителя, а название учреждения при этом не изменилось, то в данном случае основание "в связи с изменением наименования лицензиата" для переоформления лицензии на осуществление образовательной деятельности отсутствует.</w:t>
      </w:r>
    </w:p>
    <w:p w:rsidR="000C5628" w:rsidRDefault="000C5628">
      <w:pPr>
        <w:pStyle w:val="ConsPlusNormal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Если аспиранты, поступившие в 2013 г., учатся по старой программе (ФГТ), не по ФГОС, </w:t>
      </w:r>
      <w:proofErr w:type="gramStart"/>
      <w:r>
        <w:t>утвержденным</w:t>
      </w:r>
      <w:proofErr w:type="gramEnd"/>
      <w:r>
        <w:t xml:space="preserve"> в 2014 г., могут ли продолжить обучение по старой программе? Или им надо обязательно перейти на ФГОС?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Те, кто обучались по ФГТ (речь идет о приеме в аспирантуру до 1 января 2014 года), продолжают обучаться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Минобрнауки России от 27 марта 1998 г. N 814 "Об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Федерации" и по окончании обучения защищают диссертацию и получают степень кандидата наук.</w:t>
      </w:r>
      <w:proofErr w:type="gramEnd"/>
      <w:r>
        <w:t xml:space="preserve"> (При этом внутренним приказом научной </w:t>
      </w:r>
      <w:proofErr w:type="gramStart"/>
      <w:r>
        <w:t>организации</w:t>
      </w:r>
      <w:proofErr w:type="gramEnd"/>
      <w:r>
        <w:t xml:space="preserve"> возможно осуществить перевод обучающегося с ФГТ на ФГОС).</w:t>
      </w:r>
    </w:p>
    <w:p w:rsidR="000C5628" w:rsidRDefault="000C5628">
      <w:pPr>
        <w:pStyle w:val="ConsPlusNormal"/>
        <w:ind w:firstLine="540"/>
        <w:jc w:val="both"/>
      </w:pPr>
      <w:r>
        <w:t xml:space="preserve">Те, кто обучаются по ФГОС, </w:t>
      </w:r>
      <w:proofErr w:type="gramStart"/>
      <w:r>
        <w:t>вступившим</w:t>
      </w:r>
      <w:proofErr w:type="gramEnd"/>
      <w:r>
        <w:t xml:space="preserve"> в силу в 2014 году, по окончании обучения и успешной защите получают диплом государственного образца.</w:t>
      </w:r>
    </w:p>
    <w:p w:rsidR="000C5628" w:rsidRDefault="000C5628">
      <w:pPr>
        <w:pStyle w:val="ConsPlusNormal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Переоформление лицензий в связи с вступлением в силу ФГОС следует проводить после завершения процесса реорганизации - формирования ФИЦ - или сначала надо переоформить </w:t>
      </w:r>
      <w:r>
        <w:lastRenderedPageBreak/>
        <w:t>каждому Институту отдельно?</w:t>
      </w:r>
    </w:p>
    <w:p w:rsidR="000C5628" w:rsidRDefault="000C5628">
      <w:pPr>
        <w:pStyle w:val="ConsPlusNormal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части 7 статьи 91</w:t>
        </w:r>
      </w:hyperlink>
      <w:r>
        <w:t xml:space="preserve"> Федерального закона от 29 декабря 2012 г. N 273-ФЗ "Об образовании в Российской Федерации" (далее - Закон 273-ФЗ)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 При этом данное переоформление осуществляется после завершения реорганизационных процедур.</w:t>
      </w:r>
    </w:p>
    <w:p w:rsidR="000C5628" w:rsidRDefault="000C5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628" w:rsidRDefault="000C562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C5628" w:rsidRDefault="000C5628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изменениями, внесенными Федеральным </w:t>
      </w:r>
      <w:hyperlink r:id="rId25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13.07.2015 N 238-ФЗ в Федеральный </w:t>
      </w:r>
      <w:hyperlink r:id="rId26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29.12.2012 N 273-ФЗ "Об образовании в Российской Федерации" срок переоформления ранее выданных лицензий на осуществление образовательной деятельности и свидетельств о государственной аккредитации продлен до 1 января 2017 года.</w:t>
      </w:r>
    </w:p>
    <w:p w:rsidR="000C5628" w:rsidRDefault="000C5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Вместе с тем следует обратить внимание на то, что согласно </w:t>
      </w:r>
      <w:hyperlink r:id="rId27" w:history="1">
        <w:r>
          <w:rPr>
            <w:color w:val="0000FF"/>
          </w:rPr>
          <w:t>части 9 статьи 108</w:t>
        </w:r>
      </w:hyperlink>
      <w:r>
        <w:t xml:space="preserve"> Закона N 273-ФЗ в целях приведения образовательной деятельности в соответствие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273-ФЗ все имеющиеся у научных учреждений лицензии на осуществление образовательной деятельности (в том числе бессрочные), выданные до 1 сентября 2013 г., должны быть переоформлены до 1 января 2016 г.</w:t>
      </w:r>
      <w:proofErr w:type="gramEnd"/>
    </w:p>
    <w:p w:rsidR="000C5628" w:rsidRDefault="000C5628">
      <w:pPr>
        <w:pStyle w:val="ConsPlusNormal"/>
        <w:ind w:firstLine="540"/>
        <w:jc w:val="both"/>
      </w:pPr>
      <w:r>
        <w:t>Учитывая изложенное, научным учреждениям, участвующим в реорганизации, в случае, если процесс реорганизации не будет завершен до 1 сентября 2016 г., целесообразно в настоящее время начать процесс переоформления лицензии на осуществление образовательной деятельности.</w:t>
      </w:r>
    </w:p>
    <w:p w:rsidR="000C5628" w:rsidRDefault="000C5628">
      <w:pPr>
        <w:pStyle w:val="ConsPlusNormal"/>
        <w:jc w:val="both"/>
      </w:pPr>
    </w:p>
    <w:p w:rsidR="000C5628" w:rsidRDefault="000C5628">
      <w:pPr>
        <w:pStyle w:val="ConsPlusNormal"/>
        <w:ind w:firstLine="540"/>
        <w:jc w:val="both"/>
      </w:pPr>
      <w:r>
        <w:t>О финансовом обеспечении обучения аспирантов, ординаторов.</w:t>
      </w:r>
    </w:p>
    <w:p w:rsidR="000C5628" w:rsidRDefault="000C5628">
      <w:pPr>
        <w:pStyle w:val="ConsPlusNormal"/>
        <w:ind w:firstLine="540"/>
        <w:jc w:val="both"/>
      </w:pPr>
      <w:r>
        <w:t>Ответ:</w:t>
      </w:r>
    </w:p>
    <w:p w:rsidR="000C5628" w:rsidRDefault="000C5628">
      <w:pPr>
        <w:pStyle w:val="ConsPlusNormal"/>
        <w:ind w:firstLine="540"/>
        <w:jc w:val="both"/>
      </w:pPr>
      <w:r>
        <w:t xml:space="preserve">Право на осуществление образовательной деятельности по программам подготовки научно-педагогических кадров в аспирантуре, программам ординатуры предусмотрено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N 273-ФЗ) и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политике".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В соответствии с положениями </w:t>
      </w:r>
      <w:hyperlink r:id="rId31" w:history="1">
        <w:r>
          <w:rPr>
            <w:color w:val="0000FF"/>
          </w:rPr>
          <w:t>статьи 100</w:t>
        </w:r>
      </w:hyperlink>
      <w:r>
        <w:t xml:space="preserve"> Федерального закона N 273-ФЗ за счет средств федерального бюджета реализация научными учреждениями образовательных программ высшего образования, в том числе по программам подготовки научно-педагогических кадров в аспирантуре, программам ординатуры возможна только в соответствии с контрольными цифрами приема на обучение, устанавливаемыми ежегодно на конкурсной основе Министерством образования и науки Российской Федерации организациям, осуществляющим образовательную деятельность.</w:t>
      </w:r>
      <w:proofErr w:type="gramEnd"/>
    </w:p>
    <w:p w:rsidR="000C5628" w:rsidRDefault="000C5628">
      <w:pPr>
        <w:pStyle w:val="ConsPlusNormal"/>
        <w:ind w:firstLine="540"/>
        <w:jc w:val="both"/>
      </w:pPr>
      <w:r>
        <w:t>Таким образом, за счет субсидии на финансовое обеспечение выполнения государственного задания должно осуществляться обучение аспирантов, ординаторов в пределах утвержденных учреждению контрольных цифр приема.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>Обращаем внимание, что с 2015 года подготовка аспирантов, ординаторов подведомственными научными учреждениями выделена в качестве самостоятельной государственной услуги и учреждениям на указанные цели предусмотрены средства в составе субсидий на финансовое обеспечение выполнения государственных заданий на оказание государственных услуг "Реализация основных профессиональных образовательных программ высшего образования - программ подготовки научно-педагогических кадров в аспирантуре, очная форма обучения" и "Реализация основных профессиональных образовательных программ</w:t>
      </w:r>
      <w:proofErr w:type="gramEnd"/>
      <w:r>
        <w:t xml:space="preserve"> высшего образования - программ ординатуры, очная форма обучения".</w:t>
      </w:r>
    </w:p>
    <w:p w:rsidR="000C5628" w:rsidRDefault="000C5628">
      <w:pPr>
        <w:pStyle w:val="ConsPlusNormal"/>
        <w:jc w:val="both"/>
      </w:pPr>
    </w:p>
    <w:p w:rsidR="000C5628" w:rsidRDefault="000C5628">
      <w:pPr>
        <w:pStyle w:val="ConsPlusNormal"/>
        <w:ind w:firstLine="540"/>
        <w:jc w:val="both"/>
      </w:pPr>
      <w:r>
        <w:t>Как внести изменения в штатное расписание научной организации?</w:t>
      </w:r>
    </w:p>
    <w:p w:rsidR="000C5628" w:rsidRDefault="000C5628">
      <w:pPr>
        <w:pStyle w:val="ConsPlusNormal"/>
        <w:ind w:firstLine="540"/>
        <w:jc w:val="both"/>
      </w:pPr>
      <w:r>
        <w:t xml:space="preserve">В соответствии с </w:t>
      </w:r>
      <w:hyperlink r:id="rId32" w:history="1">
        <w:r>
          <w:rPr>
            <w:color w:val="0000FF"/>
          </w:rPr>
          <w:t>пунктом 10</w:t>
        </w:r>
      </w:hyperlink>
      <w:r>
        <w:t xml:space="preserve"> Положения об установлении систем оплаты труда работников федеральных бюджетных, автономных и казенных учреждений, утвержденного постановлением Правительства Российской Федерации от 5 августа 2008 г. N 583, штатное расписание </w:t>
      </w:r>
      <w:r>
        <w:lastRenderedPageBreak/>
        <w:t>федерального учреждения утверждается руководителем этого учреждения и включает в себя все должности служащих (профессии рабочих) данного учреждения.</w:t>
      </w:r>
    </w:p>
    <w:p w:rsidR="000C5628" w:rsidRDefault="000C5628">
      <w:pPr>
        <w:pStyle w:val="ConsPlusNormal"/>
        <w:ind w:firstLine="540"/>
        <w:jc w:val="both"/>
      </w:pPr>
      <w:r>
        <w:t>Таким образом, учреждение самостоятельно в принятии решения по вопросам внесения изменений в штатное расписание.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Какую квалификацию "Исследователь. </w:t>
      </w:r>
      <w:proofErr w:type="gramStart"/>
      <w:r>
        <w:t>Преподаватель-исследователь" или "Кандидат наук" необходимо указать в заявлении на лицензирование, в разделе "Профессия, квалификация (степень, разряды)"?</w:t>
      </w:r>
      <w:proofErr w:type="gramEnd"/>
    </w:p>
    <w:p w:rsidR="000C5628" w:rsidRDefault="000C5628">
      <w:pPr>
        <w:pStyle w:val="ConsPlusNormal"/>
        <w:ind w:firstLine="540"/>
        <w:jc w:val="both"/>
      </w:pPr>
      <w:r>
        <w:t>В связи с тем, что присваивается квалификация "Исследователь. Преподаватель-исследователь", необходимо указывать "Исследователь. Преподаватель-исследователь".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Планируется ли введение кадровой политики для научных сотрудников на основе мотивации? Такой, чтобы при достижении заданных показателей работник автоматически получал повышение в доходе или должности.</w:t>
      </w:r>
    </w:p>
    <w:p w:rsidR="000C5628" w:rsidRDefault="000C5628">
      <w:pPr>
        <w:pStyle w:val="ConsPlusNormal"/>
        <w:ind w:firstLine="540"/>
        <w:jc w:val="both"/>
      </w:pPr>
      <w:r>
        <w:t>Кадровая политика, как одно из направлений управленческой деятельности, индивидуальна для каждой конкретной организации.</w:t>
      </w:r>
    </w:p>
    <w:p w:rsidR="000C5628" w:rsidRDefault="000C5628">
      <w:pPr>
        <w:pStyle w:val="ConsPlusNormal"/>
        <w:ind w:firstLine="540"/>
        <w:jc w:val="both"/>
      </w:pPr>
      <w:r>
        <w:t>В соответствии с нормами трудового права, работодатель устанавливает систему оплаты труда работников, которая включает системы доплат и надбавок стимулирующего характера и системы премирования. При этом локальные нормативные акты, устанавливающие системы оплаты труда, устанавливаются работодателем с учетом мнения представительного органа работников.</w:t>
      </w:r>
    </w:p>
    <w:p w:rsidR="000C5628" w:rsidRDefault="000C5628">
      <w:pPr>
        <w:pStyle w:val="ConsPlusNormal"/>
        <w:ind w:firstLine="540"/>
        <w:jc w:val="both"/>
      </w:pPr>
      <w:r>
        <w:t>Таким образом, вопрос о мотивационных выплатах должен рассматриваться учреждением самостоятельно, в пределах средств, направленных на оплату труда.</w:t>
      </w:r>
    </w:p>
    <w:p w:rsidR="000C5628" w:rsidRDefault="000C5628">
      <w:pPr>
        <w:pStyle w:val="ConsPlusNormal"/>
        <w:ind w:firstLine="540"/>
        <w:jc w:val="both"/>
      </w:pPr>
      <w:r>
        <w:t>В то же время в ФАНО России уже разработаны проекты нормативных актов, связанные с вопросами оплаты труда, в том числе Положение по оплате труда работников федеральных государственных бюджетных учреждений, подведомственных ФАНО России. После подписания данные нормативные документы будут доведены до сведения руководителей подведомственных организаций.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Расскажите о действиях ФАНО России по обеспечению молодых ученых из Академии наук жильем. Какие действия им следует предпринимать для решения проблемы?</w:t>
      </w:r>
    </w:p>
    <w:p w:rsidR="000C5628" w:rsidRDefault="000C5628">
      <w:pPr>
        <w:pStyle w:val="ConsPlusNormal"/>
        <w:ind w:firstLine="540"/>
        <w:jc w:val="both"/>
      </w:pPr>
      <w:r>
        <w:t>Для ученых - работников организаций, подведомственных ФАНО России, существует несколько вариантов улучшения жилищных условий.</w:t>
      </w:r>
    </w:p>
    <w:p w:rsidR="000C5628" w:rsidRDefault="000C5628">
      <w:pPr>
        <w:pStyle w:val="ConsPlusNormal"/>
        <w:ind w:firstLine="540"/>
        <w:jc w:val="both"/>
      </w:pPr>
      <w:r>
        <w:t>1. Государственные жилищные сертификаты.</w:t>
      </w:r>
    </w:p>
    <w:p w:rsidR="000C5628" w:rsidRDefault="000C5628">
      <w:pPr>
        <w:pStyle w:val="ConsPlusNormal"/>
        <w:ind w:firstLine="540"/>
        <w:jc w:val="both"/>
      </w:pPr>
      <w:r>
        <w:t xml:space="preserve">В целях обеспечения жильем граждан Правительством РФ была разработана и утверждена Федеральная </w:t>
      </w:r>
      <w:hyperlink r:id="rId33" w:history="1">
        <w:r>
          <w:rPr>
            <w:color w:val="0000FF"/>
          </w:rPr>
          <w:t>программа</w:t>
        </w:r>
      </w:hyperlink>
      <w:r>
        <w:t xml:space="preserve"> "Жилище" на 2011 - 2015 гг. (утверждена Постановлением Правительства РФ от 17 декабря 2010 г. N 1050). В рамках этой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наиболее эффективным способом жилищного обеспечения граждан является механизм предоставления молодым ученым социальных выплат для приобретения жилья посредством предоставления государственных жилищных сертификатов за счет средств федерального бюджета.</w:t>
      </w:r>
    </w:p>
    <w:p w:rsidR="000C5628" w:rsidRDefault="000C5628">
      <w:pPr>
        <w:pStyle w:val="ConsPlusNormal"/>
        <w:ind w:firstLine="540"/>
        <w:jc w:val="both"/>
      </w:pPr>
      <w:r>
        <w:t>Молодой ученый может быть признан участником мероприятий:</w:t>
      </w:r>
    </w:p>
    <w:p w:rsidR="000C5628" w:rsidRDefault="000C5628">
      <w:pPr>
        <w:pStyle w:val="ConsPlusNormal"/>
        <w:ind w:firstLine="540"/>
        <w:jc w:val="both"/>
      </w:pPr>
      <w:r>
        <w:t>- если его возраст не превышает 35 лет (для кандидата наук) или 40 лет (для докторов наук);</w:t>
      </w:r>
    </w:p>
    <w:p w:rsidR="000C5628" w:rsidRDefault="000C5628">
      <w:pPr>
        <w:pStyle w:val="ConsPlusNormal"/>
        <w:ind w:firstLine="540"/>
        <w:jc w:val="both"/>
      </w:pPr>
      <w:r>
        <w:t>- если он работает в научной организации, подведомственной ФАНО России, научным работником и его общий стаж работы научным работником составляет не менее 5 лет: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- если он признан научной организацией, подведомственной ФАНО России, нуждающимся в улучшении жилищных условий по тем же основаниям, которые установлены </w:t>
      </w:r>
      <w:hyperlink r:id="rId35" w:history="1">
        <w:r>
          <w:rPr>
            <w:color w:val="0000FF"/>
          </w:rPr>
          <w:t>статей 51</w:t>
        </w:r>
      </w:hyperlink>
      <w:r>
        <w:t xml:space="preserve"> Жилищного кодекса РФ для признания граждан нуждающимися в жилых помещениях, предоставляемых по договорам социального найма, в соответствии с порядком, определяемым ФАНО России и предусматривающим открытость и гласность процедуры признания нуждаемости.</w:t>
      </w:r>
      <w:proofErr w:type="gramEnd"/>
    </w:p>
    <w:p w:rsidR="000C5628" w:rsidRDefault="000C5628">
      <w:pPr>
        <w:pStyle w:val="ConsPlusNormal"/>
        <w:ind w:firstLine="540"/>
        <w:jc w:val="both"/>
      </w:pPr>
      <w:r>
        <w:t>2. Специализированный жилищный фонд.</w:t>
      </w:r>
    </w:p>
    <w:p w:rsidR="000C5628" w:rsidRDefault="000C5628">
      <w:pPr>
        <w:pStyle w:val="ConsPlusNormal"/>
        <w:ind w:firstLine="540"/>
        <w:jc w:val="both"/>
      </w:pPr>
      <w:r>
        <w:t xml:space="preserve">Работники ФАНО России и подведомственных организаций имеют возможность обеспечения специализированным жилищным фондом в соответствии с </w:t>
      </w:r>
      <w:hyperlink r:id="rId36" w:history="1">
        <w:r>
          <w:rPr>
            <w:color w:val="0000FF"/>
          </w:rPr>
          <w:t>разделом IV</w:t>
        </w:r>
      </w:hyperlink>
      <w:r>
        <w:t xml:space="preserve"> Жилищного кодекса РФ, при условии создания специализированного жилищного фонда и наличия свободных специализированных жилых помещений. Специализированный жилищный фонд предоставляется </w:t>
      </w:r>
      <w:r>
        <w:lastRenderedPageBreak/>
        <w:t>работникам организаций, подведомственных ФАНО России, только на время работы в этих организациях, отчуждению и приватизации не подлежит.</w:t>
      </w:r>
    </w:p>
    <w:p w:rsidR="000C5628" w:rsidRDefault="000C5628">
      <w:pPr>
        <w:pStyle w:val="ConsPlusNormal"/>
        <w:ind w:firstLine="540"/>
        <w:jc w:val="both"/>
      </w:pPr>
      <w:r>
        <w:t>3. Жилищно-строительные кооперативы.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24.06.2012 N 161-ФЗ "О содействии развитию жилищного строительства и создании Фонда развития жилищного строительства (Фонд "РЖС")" и на основе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09.02.2012 N 108 "Об утверждении перечня категорий граждан, которые могут быть приняты в члены жилищно-строительных кооперативов" издан </w:t>
      </w:r>
      <w:hyperlink r:id="rId39" w:history="1">
        <w:r>
          <w:rPr>
            <w:color w:val="0000FF"/>
          </w:rPr>
          <w:t>приказ</w:t>
        </w:r>
      </w:hyperlink>
      <w:r>
        <w:t xml:space="preserve"> от 18.04.2014 N 51 о рабочей группе по взаимодействию ФАНО России с Фондом</w:t>
      </w:r>
      <w:proofErr w:type="gramEnd"/>
      <w:r>
        <w:t xml:space="preserve"> РЖС по вопросам вовлечения в оборот земельных участков для последующей бесплатной передачи жилищно-строительным кооперативам, создаваемым из числа работников организаций, подведомственных ФАНО России. Уже утвержден состав рабочей группы и </w:t>
      </w:r>
      <w:hyperlink r:id="rId40" w:history="1">
        <w:r>
          <w:rPr>
            <w:color w:val="0000FF"/>
          </w:rPr>
          <w:t>положение</w:t>
        </w:r>
      </w:hyperlink>
      <w:r>
        <w:t>.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>В рамках создаваемых жилищно-строительных кооперативов возможно строительство за счет средств членов кооператива, жилья эконом-класса: квартир в многоквартирном доме общей площадью до 100 кв. м; блокированных жилых домов (таунхаусов) общей площадью до 150 кв. м на земельном участке до 4 соток; индивидуальных жилых домов общей площадью до 150 кв. м на земельном участке до 15 соток.</w:t>
      </w:r>
      <w:proofErr w:type="gramEnd"/>
      <w:r>
        <w:t xml:space="preserve"> О создании ЖСК на территории Вашего субъекта федерации директор научной организации будет проинформирован официальным письмом.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Должно ли Федеральное агентство научных организаций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получать выписки из Единого государственного реестра прав на недвижимое имущество и сделок с ним для проверки наличия жилого помещения у молодых ученых, претендующих на получение жилья по федеральной целевой </w:t>
      </w:r>
      <w:hyperlink r:id="rId42" w:history="1">
        <w:r>
          <w:rPr>
            <w:color w:val="0000FF"/>
          </w:rPr>
          <w:t>программе</w:t>
        </w:r>
      </w:hyperlink>
      <w:r>
        <w:t xml:space="preserve"> "Жилище" на 2011 - 2015 годы</w:t>
      </w:r>
      <w:proofErr w:type="gramEnd"/>
      <w:r>
        <w:t>, как федеральный орган исполнительной власти самостоятельно?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3" w:history="1">
        <w:r>
          <w:rPr>
            <w:color w:val="0000FF"/>
          </w:rPr>
          <w:t>статьей 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Закон) государственная услуга, предоставляемая федеральным органом исполнительной власти, - деятельность по реализации функций федерального органа исполнительной власти, которая осуществляется по запросам заявителей в пределах установленных нормативными правовыми актами Российской Федерации полномочий органов, предоставляющих государственные услуги.</w:t>
      </w:r>
      <w:proofErr w:type="gramEnd"/>
    </w:p>
    <w:p w:rsidR="000C5628" w:rsidRDefault="000C5628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Статьей 7.1</w:t>
        </w:r>
      </w:hyperlink>
      <w:r>
        <w:t xml:space="preserve"> Закона предусмотрено, что направление межведомственного запроса и представление документов и информации, указанных в </w:t>
      </w:r>
      <w:hyperlink r:id="rId45" w:history="1">
        <w:r>
          <w:rPr>
            <w:color w:val="0000FF"/>
          </w:rPr>
          <w:t>пункте 2 части 1 статьи 7</w:t>
        </w:r>
      </w:hyperlink>
      <w:r>
        <w:t xml:space="preserve"> Закона, допускаются только в целях, связанных с предоставлением государственных или муниципальных услуг и (или) ведением базовых государственных информационных ресурсов в целях предоставления государственных или муниципальных услуг.</w:t>
      </w:r>
    </w:p>
    <w:p w:rsidR="000C5628" w:rsidRDefault="000C5628">
      <w:pPr>
        <w:pStyle w:val="ConsPlusNormal"/>
        <w:ind w:firstLine="540"/>
        <w:jc w:val="both"/>
      </w:pPr>
      <w:r>
        <w:t xml:space="preserve">Согласно нормам </w:t>
      </w:r>
      <w:hyperlink r:id="rId46" w:history="1">
        <w:r>
          <w:rPr>
            <w:color w:val="0000FF"/>
          </w:rPr>
          <w:t>Положения</w:t>
        </w:r>
      </w:hyperlink>
      <w:r>
        <w:t xml:space="preserve"> о Федеральном агентстве научных организаций, утвержденного постановлением Правительства Российской Федерации от 25 октября 2013 г. N 959, к функциям ФАНО России полномочия по предоставлению государственных услуг не отнесены.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Кроме того, согласно </w:t>
      </w:r>
      <w:hyperlink r:id="rId47" w:history="1">
        <w:r>
          <w:rPr>
            <w:color w:val="0000FF"/>
          </w:rPr>
          <w:t>Правилам</w:t>
        </w:r>
      </w:hyperlink>
      <w:r>
        <w:t xml:space="preserve">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"Жилище" на 2011 - 2015 годы, утвержденным приложением N 6 к Федеральной целевой программе "Жилище" на 2011 - 2015 годы, предоставление молодым ученым социальных выплат на приобретение жилых помещений (далее соответственно - Программа, социальная выплата) осуществляется в</w:t>
      </w:r>
      <w:proofErr w:type="gramEnd"/>
      <w:r>
        <w:t xml:space="preserve"> </w:t>
      </w:r>
      <w:proofErr w:type="gramStart"/>
      <w:r>
        <w:t xml:space="preserve">рамках реализации мероприятий по обеспечению жильем отдельных категорий граждан федеральной целевой </w:t>
      </w:r>
      <w:hyperlink r:id="rId48" w:history="1">
        <w:r>
          <w:rPr>
            <w:color w:val="0000FF"/>
          </w:rPr>
          <w:t>программы</w:t>
        </w:r>
      </w:hyperlink>
      <w:r>
        <w:t xml:space="preserve"> "Жилище" на 2011 - 2015 годы и является формой государственной финансовой поддержки молодых ученых.</w:t>
      </w:r>
      <w:proofErr w:type="gramEnd"/>
    </w:p>
    <w:p w:rsidR="000C5628" w:rsidRDefault="000C5628">
      <w:pPr>
        <w:pStyle w:val="ConsPlusNormal"/>
        <w:ind w:firstLine="540"/>
        <w:jc w:val="both"/>
      </w:pPr>
      <w:r>
        <w:t xml:space="preserve">Таким образом, социальная выплата не является государственной </w:t>
      </w:r>
      <w:proofErr w:type="gramStart"/>
      <w:r>
        <w:t>услугой</w:t>
      </w:r>
      <w:proofErr w:type="gramEnd"/>
      <w:r>
        <w:t xml:space="preserve"> и получать выписки из Единого государственного реестра прав на недвижимое имущество и сделок с ним молодые ученые должны самостоятельно.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Кто является членами семьи молодого ученого?</w:t>
      </w:r>
    </w:p>
    <w:p w:rsidR="000C5628" w:rsidRDefault="000C5628">
      <w:pPr>
        <w:pStyle w:val="ConsPlusNormal"/>
        <w:ind w:firstLine="540"/>
        <w:jc w:val="both"/>
      </w:pPr>
      <w:r>
        <w:lastRenderedPageBreak/>
        <w:t xml:space="preserve">В соответствии с положениями </w:t>
      </w:r>
      <w:hyperlink r:id="rId49" w:history="1">
        <w:r>
          <w:rPr>
            <w:color w:val="0000FF"/>
          </w:rPr>
          <w:t>статьи 31</w:t>
        </w:r>
      </w:hyperlink>
      <w:r>
        <w:t xml:space="preserve">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</w:p>
    <w:p w:rsidR="000C5628" w:rsidRDefault="000C5628">
      <w:pPr>
        <w:pStyle w:val="ConsPlusNormal"/>
        <w:ind w:firstLine="540"/>
        <w:jc w:val="both"/>
      </w:pPr>
      <w:r>
        <w:t xml:space="preserve">Согласно </w:t>
      </w:r>
      <w:hyperlink r:id="rId50" w:history="1">
        <w:r>
          <w:rPr>
            <w:color w:val="0000FF"/>
          </w:rPr>
          <w:t>статье 69</w:t>
        </w:r>
      </w:hyperlink>
      <w:r>
        <w:t xml:space="preserve"> Жилищного кодекса Российской Федерации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Каким образом молодой ученый признается нуждающимся в улучшении жилищных условий при наличии у него жилых помещений в других регионах?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1" w:history="1">
        <w:r>
          <w:rPr>
            <w:color w:val="0000FF"/>
          </w:rPr>
          <w:t>абзацем 4 пункта 7</w:t>
        </w:r>
      </w:hyperlink>
      <w:r>
        <w:t xml:space="preserve"> приложения N 6 постановления Правительства Российской Федерации от 17 декабря 2010 г. N 1050 "О федеральной целевой программе "Жилище" на 2011 - 2015 годы" молодой ученый может быть признан участником мероприятий, если он признан научной организацией нуждающимся в улучшении жилищных условий по тем же основаниям, которые установлены </w:t>
      </w:r>
      <w:hyperlink r:id="rId52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для</w:t>
      </w:r>
      <w:proofErr w:type="gramEnd"/>
      <w:r>
        <w:t xml:space="preserve"> признания граждан </w:t>
      </w:r>
      <w:proofErr w:type="gramStart"/>
      <w:r>
        <w:t>нуждающимися</w:t>
      </w:r>
      <w:proofErr w:type="gramEnd"/>
      <w:r>
        <w:t xml:space="preserve"> в жилых помещениях, предоставляемых по договорам социального найма, в соответствии с порядком, определяемым Федеральным агентством научных организаций и предусматривающим открытость и гласность процедуры признания нуждаемости.</w:t>
      </w:r>
    </w:p>
    <w:p w:rsidR="000C5628" w:rsidRDefault="000C5628">
      <w:pPr>
        <w:pStyle w:val="ConsPlusNormal"/>
        <w:ind w:firstLine="540"/>
        <w:jc w:val="both"/>
      </w:pPr>
      <w:hyperlink r:id="rId53" w:history="1">
        <w:proofErr w:type="gramStart"/>
        <w:r>
          <w:rPr>
            <w:color w:val="0000FF"/>
          </w:rPr>
          <w:t>Частью 2 статьи 51</w:t>
        </w:r>
      </w:hyperlink>
      <w:r>
        <w:t xml:space="preserve"> Жилищного кодекса Российской Федерации установлено, что при наличии у гражданина и (или) членов его семьи нескольких жилых помещений,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  <w:proofErr w:type="gramEnd"/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В целях выявления вышеуказанных жилых помещений молодой ученый в соответствии с </w:t>
      </w:r>
      <w:hyperlink r:id="rId54" w:history="1">
        <w:r>
          <w:rPr>
            <w:color w:val="0000FF"/>
          </w:rPr>
          <w:t>пунктом 5</w:t>
        </w:r>
      </w:hyperlink>
      <w:r>
        <w:t xml:space="preserve"> Порядка признания молодых ученых организаций, подведомственных Федеральному агентству научных организаций, нуждающимися в улучшении жилищных условий, утвержденного приказом ФАНО России от 7 ноября 2014 г. N 34н (далее - Порядок), к заявлению прилагает сведения, указанные в </w:t>
      </w:r>
      <w:hyperlink r:id="rId55" w:history="1">
        <w:r>
          <w:rPr>
            <w:color w:val="0000FF"/>
          </w:rPr>
          <w:t>подпунктах "ж"</w:t>
        </w:r>
      </w:hyperlink>
      <w:r>
        <w:t xml:space="preserve"> и </w:t>
      </w:r>
      <w:hyperlink r:id="rId56" w:history="1">
        <w:r>
          <w:rPr>
            <w:color w:val="0000FF"/>
          </w:rPr>
          <w:t>"и"</w:t>
        </w:r>
      </w:hyperlink>
      <w:r>
        <w:t>, а именно:</w:t>
      </w:r>
      <w:proofErr w:type="gramEnd"/>
    </w:p>
    <w:p w:rsidR="000C5628" w:rsidRDefault="000C5628">
      <w:pPr>
        <w:pStyle w:val="ConsPlusNormal"/>
        <w:ind w:firstLine="540"/>
        <w:jc w:val="both"/>
      </w:pPr>
      <w:proofErr w:type="gramStart"/>
      <w:r>
        <w:t>ж) сведения о зарегистрированных сделках с недвижимостью (из бюро технической инвентаризации и иных организаций,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регистрации, кадастра и картографии) на заявителя и членов его семьи, совместно с ним постоянно зарегистрированных по месту жительства (с учетом всех изменений фамилии, имени, отчества);</w:t>
      </w:r>
      <w:proofErr w:type="gramEnd"/>
    </w:p>
    <w:p w:rsidR="000C5628" w:rsidRDefault="000C5628">
      <w:pPr>
        <w:pStyle w:val="ConsPlusNormal"/>
        <w:ind w:firstLine="540"/>
        <w:jc w:val="both"/>
      </w:pPr>
      <w:r>
        <w:t>и) экстерриториальные сведения из Единого государственного реестра прав на недвижимое имущество и сделок с ним на заявителя и членов его семьи, совместно с ним постоянно зарегистрированных по месту жительства (с учетом всех изменений фамилии, имени, отчества);</w:t>
      </w:r>
    </w:p>
    <w:p w:rsidR="000C5628" w:rsidRDefault="000C5628">
      <w:pPr>
        <w:pStyle w:val="ConsPlusNormal"/>
        <w:ind w:firstLine="540"/>
        <w:jc w:val="both"/>
      </w:pPr>
      <w:r>
        <w:t>Таким образом, молодой ученый признается нуждающимся в улучшении жилищных условий с учетом имеющихся у него жилых помещений, в том числе в других регионах.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Что является в соответствии с Жилищным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ухудшением жилищных условий?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8" w:history="1">
        <w:r>
          <w:rPr>
            <w:color w:val="0000FF"/>
          </w:rPr>
          <w:t>статьей 53</w:t>
        </w:r>
      </w:hyperlink>
      <w:r>
        <w:t xml:space="preserve"> Жилищного кодекса Российской Федерации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  <w:proofErr w:type="gramEnd"/>
    </w:p>
    <w:p w:rsidR="000C5628" w:rsidRDefault="000C5628">
      <w:pPr>
        <w:pStyle w:val="ConsPlusNormal"/>
        <w:ind w:firstLine="540"/>
        <w:jc w:val="both"/>
      </w:pPr>
      <w:proofErr w:type="gramStart"/>
      <w:r>
        <w:lastRenderedPageBreak/>
        <w:t xml:space="preserve">В связи с этим, необходимо предоставление на каждое жилое помещение, в котором молодой ученый и члены его семьи проживали, документов, указанных в </w:t>
      </w:r>
      <w:hyperlink r:id="rId59" w:history="1">
        <w:r>
          <w:rPr>
            <w:color w:val="0000FF"/>
          </w:rPr>
          <w:t>подпункте "з" пункта 4</w:t>
        </w:r>
      </w:hyperlink>
      <w:r>
        <w:t xml:space="preserve"> Порядка признания молодых ученых организаций, подведомственных Федеральному агентству научных организаций, нуждающимися в улучшении жилищных условий, утвержденного приказом ФАНО России от 7 ноября 2014 г. N 34н.</w:t>
      </w:r>
      <w:proofErr w:type="gramEnd"/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В какой форме должна быть предоставлена выписка из домовой книги и копия финансового лицевого счета для участия молодого ученого в федеральной целевой </w:t>
      </w:r>
      <w:hyperlink r:id="rId60" w:history="1">
        <w:r>
          <w:rPr>
            <w:color w:val="0000FF"/>
          </w:rPr>
          <w:t>программе</w:t>
        </w:r>
      </w:hyperlink>
      <w:r>
        <w:t xml:space="preserve"> "Жилище" на 2011 - 2015 годы?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>В выписке из домовой книги указывается информация о перечне лиц, зарегистрированных на данной жилой площади за весь запрашиваемый период, в том числе выбывших, с указанием даты и адреса их следующего места регистрации, фамилии, имена, отчества указанных лиц, даты рождения, когда и откуда они прибыли, документов, удостоверяющих личность, иной информации (например, гражданство).</w:t>
      </w:r>
      <w:proofErr w:type="gramEnd"/>
    </w:p>
    <w:p w:rsidR="000C5628" w:rsidRDefault="000C5628">
      <w:pPr>
        <w:pStyle w:val="ConsPlusNormal"/>
        <w:ind w:firstLine="540"/>
        <w:jc w:val="both"/>
      </w:pPr>
      <w:proofErr w:type="gramStart"/>
      <w:r>
        <w:t>В финансовом лицевом счете содержатся сведения о типе и характере жилого помещения (отдельная это квартира или коммунальная, площадь жилого помещения и количество комнат, этажность жилого дома, этаж, на котором находится квартира, степень износа дома и т.п.), а также информация о благоустройстве квартиры и предоставляемых коммунальных услугах (наличие центрального отопления, водопровода, канализации, электроэнергии, газовой плиты, газовой колонки, ванны, лифта, мусоропровода</w:t>
      </w:r>
      <w:proofErr w:type="gramEnd"/>
      <w:r>
        <w:t xml:space="preserve"> и др.). Кроме того, в финансовом лицевом счете отражаются сведения </w:t>
      </w:r>
      <w:proofErr w:type="gramStart"/>
      <w:r>
        <w:t>о</w:t>
      </w:r>
      <w:proofErr w:type="gramEnd"/>
      <w:r>
        <w:t xml:space="preserve"> всех лицах, проживающих (проживавших) в данном жилом помещении, учитываемых при исчислении платы за пользование данным жилым помещением и за предоставляемые коммунальные услуги.</w:t>
      </w:r>
    </w:p>
    <w:p w:rsidR="000C5628" w:rsidRDefault="000C5628">
      <w:pPr>
        <w:pStyle w:val="ConsPlusNormal"/>
        <w:ind w:firstLine="540"/>
        <w:jc w:val="both"/>
      </w:pPr>
      <w:r>
        <w:t>За получением выписки из домовой книги и копии финансового лицевого счета заявителю следует обращаться в соответствующие управляющие жилищно-эксплуатационные организации, на балансе которых находятся жилые дома, в которых заявитель и члены его семьи зарегистрированы.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Каким образом заверяются копии документов, предоставляемых молодыми учеными для участия в федеральной целевой </w:t>
      </w:r>
      <w:hyperlink r:id="rId61" w:history="1">
        <w:r>
          <w:rPr>
            <w:color w:val="0000FF"/>
          </w:rPr>
          <w:t>программе</w:t>
        </w:r>
      </w:hyperlink>
      <w:r>
        <w:t xml:space="preserve"> "Жилище" на 2011 - 2015 годы?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2" w:history="1">
        <w:r>
          <w:rPr>
            <w:color w:val="0000FF"/>
          </w:rPr>
          <w:t>пунктом 6</w:t>
        </w:r>
      </w:hyperlink>
      <w:r>
        <w:t xml:space="preserve"> Порядка признания молодых ученых организаций, подведомственных Федеральному агентству научных организаций, нуждающимися в улучшении жилищных условий, утвержденного приказом ФАНО России от 7 ноября 2014 г. N 34н, копии документов представляются с одновременным представлением оригинала или в копиях, заверенных в установленном законодательством Российской Федерации порядке.</w:t>
      </w:r>
      <w:proofErr w:type="gramEnd"/>
    </w:p>
    <w:p w:rsidR="000C5628" w:rsidRDefault="000C5628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Статьей 77</w:t>
        </w:r>
      </w:hyperlink>
      <w:r>
        <w:t xml:space="preserve"> Основ законодательства Российской Федерации о нотариате, утвержденных Верховным Советом Российской Федерации 11 февраля 1993 г. N 4462-1, нотариус свидетельствует верность копий документов и выписок из документов, выданных органами государственной власти, органами местного самоуправления, юридическими лицами, гражданами.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Для каких жилых помещений и членов семьи следует </w:t>
      </w:r>
      <w:proofErr w:type="gramStart"/>
      <w:r>
        <w:t>предоставлять документы</w:t>
      </w:r>
      <w:proofErr w:type="gramEnd"/>
      <w:r>
        <w:t xml:space="preserve">, указанные в </w:t>
      </w:r>
      <w:hyperlink r:id="rId64" w:history="1">
        <w:r>
          <w:rPr>
            <w:color w:val="0000FF"/>
          </w:rPr>
          <w:t>пункте 5</w:t>
        </w:r>
      </w:hyperlink>
      <w:r>
        <w:t xml:space="preserve"> Порядка признания молодых ученых организаций, подведомственных Федеральному агентству научных организаций, нуждающимися в улучшении жилищных условий, утвержденного приказом ФАНО России от 7 ноября 2014 г. N 34н?</w:t>
      </w:r>
    </w:p>
    <w:p w:rsidR="000C5628" w:rsidRDefault="000C5628">
      <w:pPr>
        <w:pStyle w:val="ConsPlusNormal"/>
        <w:ind w:firstLine="540"/>
        <w:jc w:val="both"/>
      </w:pPr>
      <w:r>
        <w:t xml:space="preserve">Документы, указанные в </w:t>
      </w:r>
      <w:hyperlink r:id="rId65" w:history="1">
        <w:r>
          <w:rPr>
            <w:color w:val="0000FF"/>
          </w:rPr>
          <w:t>подпункте "в" пункта 5</w:t>
        </w:r>
      </w:hyperlink>
      <w:r>
        <w:t xml:space="preserve"> Порядка признания молодых ученых организаций, подведомственных Федеральному агентству научных организаций, нуждающимися в улучшении жилищных условий, утвержденного приказом ФАНО России от 7 ноября 2014 г. N 34н, предоставляются заявителем на жилое помещение, в котором заявитель и члены его семьи зарегистрированы.</w:t>
      </w:r>
    </w:p>
    <w:p w:rsidR="000C5628" w:rsidRDefault="000C5628">
      <w:pPr>
        <w:pStyle w:val="ConsPlusNormal"/>
        <w:ind w:firstLine="540"/>
        <w:jc w:val="both"/>
      </w:pPr>
      <w:r>
        <w:t xml:space="preserve">Предоставляемые заявителем документы, указанные в </w:t>
      </w:r>
      <w:hyperlink r:id="rId66" w:history="1">
        <w:r>
          <w:rPr>
            <w:color w:val="0000FF"/>
          </w:rPr>
          <w:t>подпунктах "д"</w:t>
        </w:r>
      </w:hyperlink>
      <w:r>
        <w:t xml:space="preserve">, </w:t>
      </w:r>
      <w:hyperlink r:id="rId67" w:history="1">
        <w:r>
          <w:rPr>
            <w:color w:val="0000FF"/>
          </w:rPr>
          <w:t>"ж"</w:t>
        </w:r>
      </w:hyperlink>
      <w:r>
        <w:t xml:space="preserve"> и </w:t>
      </w:r>
      <w:hyperlink r:id="rId68" w:history="1">
        <w:r>
          <w:rPr>
            <w:color w:val="0000FF"/>
          </w:rPr>
          <w:t>"и" пункта 5</w:t>
        </w:r>
      </w:hyperlink>
      <w:r>
        <w:t xml:space="preserve"> Порядка признания молодых ученых организаций, подведомственных Федеральному агентству научных организаций, нуждающимися в улучшении жилищных условий, утвержденного приказом ФАНО России от 7 ноября 2014 г. N 34н, предоставляются как на молодого ученого, так и на членов </w:t>
      </w:r>
      <w:r>
        <w:lastRenderedPageBreak/>
        <w:t>его семьи.</w:t>
      </w:r>
    </w:p>
    <w:p w:rsidR="000C5628" w:rsidRDefault="000C5628">
      <w:pPr>
        <w:pStyle w:val="ConsPlusNormal"/>
        <w:ind w:firstLine="540"/>
        <w:jc w:val="both"/>
      </w:pPr>
      <w:r>
        <w:t xml:space="preserve">Состав членов семьи заявителя определен в </w:t>
      </w:r>
      <w:hyperlink r:id="rId69" w:history="1">
        <w:r>
          <w:rPr>
            <w:color w:val="0000FF"/>
          </w:rPr>
          <w:t>статьях 31</w:t>
        </w:r>
      </w:hyperlink>
      <w:r>
        <w:t xml:space="preserve">, </w:t>
      </w:r>
      <w:hyperlink r:id="rId70" w:history="1">
        <w:r>
          <w:rPr>
            <w:color w:val="0000FF"/>
          </w:rPr>
          <w:t>69</w:t>
        </w:r>
      </w:hyperlink>
      <w:r>
        <w:t xml:space="preserve"> Жилищного кодекса Российской Федерации.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Имеют ли юридическую силу ранее заключенные межакадемические и межинститутские соглашения о международном сотрудничестве подведомственных ФАНО России научных организаций?</w:t>
      </w:r>
    </w:p>
    <w:p w:rsidR="000C5628" w:rsidRDefault="000C5628">
      <w:pPr>
        <w:pStyle w:val="ConsPlusNormal"/>
        <w:ind w:firstLine="540"/>
        <w:jc w:val="both"/>
      </w:pPr>
      <w:r>
        <w:t>Соглашения о международном сотрудничестве, заключенные между научными организациями, остаются в силе, так как в соответствии с законодательством Российской Федерации указанные организации являются самостоятельными субъектами правоотношений и свободны в заключени</w:t>
      </w:r>
      <w:proofErr w:type="gramStart"/>
      <w:r>
        <w:t>и</w:t>
      </w:r>
      <w:proofErr w:type="gramEnd"/>
      <w:r>
        <w:t xml:space="preserve"> договоров.</w:t>
      </w:r>
    </w:p>
    <w:p w:rsidR="000C5628" w:rsidRDefault="000C5628">
      <w:pPr>
        <w:pStyle w:val="ConsPlusNormal"/>
        <w:ind w:firstLine="540"/>
        <w:jc w:val="both"/>
      </w:pPr>
      <w:r>
        <w:t xml:space="preserve">В соответствии с </w:t>
      </w:r>
      <w:hyperlink r:id="rId71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27 сентября 2013 г. N 253-ФЗ "О Российской академии наук, реорганизации государственных академий наук и внесении изменений в отдельные законодательные акты РФ" (далее - 253-ФЗ), РАМН и РАСХ присоединяются к Российской академии наук.</w:t>
      </w:r>
    </w:p>
    <w:p w:rsidR="000C5628" w:rsidRDefault="000C5628">
      <w:pPr>
        <w:pStyle w:val="ConsPlusNormal"/>
        <w:ind w:firstLine="540"/>
        <w:jc w:val="both"/>
      </w:pPr>
      <w:r>
        <w:t xml:space="preserve">В соответствии с </w:t>
      </w:r>
      <w:hyperlink r:id="rId72" w:history="1">
        <w:r>
          <w:rPr>
            <w:color w:val="0000FF"/>
          </w:rPr>
          <w:t>частью 2 ст. 58</w:t>
        </w:r>
      </w:hyperlink>
      <w:r>
        <w:t xml:space="preserve"> ГК РФ при присоединении юридического лица к другому юридическому лицу к последнему переходят права и обязанности присоединенного юридического лица.</w:t>
      </w:r>
    </w:p>
    <w:p w:rsidR="000C5628" w:rsidRDefault="000C5628">
      <w:pPr>
        <w:pStyle w:val="ConsPlusNormal"/>
        <w:ind w:firstLine="540"/>
        <w:jc w:val="both"/>
      </w:pPr>
      <w:r>
        <w:t xml:space="preserve">Таким образом, соглашения о международном сотрудничестве, заключенные между государственными академиями наук, также сохраняют свое действие в части, не противоречащей </w:t>
      </w:r>
      <w:hyperlink r:id="rId73" w:history="1">
        <w:r>
          <w:rPr>
            <w:color w:val="0000FF"/>
          </w:rPr>
          <w:t>253-ФЗ</w:t>
        </w:r>
      </w:hyperlink>
      <w:r>
        <w:t>, до момента истечения срока их действия или расторжения в соответствии с действующим законодательством.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Федеральное агентство научных организаций доводит до учреждений дополнительные средства на повышение оплаты труда. Кому из работников института мы можем распределить данные бюджетные ассигнования?</w:t>
      </w:r>
    </w:p>
    <w:p w:rsidR="000C5628" w:rsidRDefault="000C5628">
      <w:pPr>
        <w:pStyle w:val="ConsPlusNormal"/>
        <w:ind w:firstLine="540"/>
        <w:jc w:val="both"/>
      </w:pPr>
      <w:r>
        <w:t xml:space="preserve">В соответствии с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 необходимо обеспечить повышение к 2018 году средней заработной платы научных сотрудников до 200 процентов от средней заработной платы в соответствующем регионе.</w:t>
      </w:r>
    </w:p>
    <w:p w:rsidR="000C5628" w:rsidRDefault="000C5628">
      <w:pPr>
        <w:pStyle w:val="ConsPlusNormal"/>
        <w:ind w:firstLine="540"/>
        <w:jc w:val="both"/>
      </w:pPr>
      <w:r>
        <w:t xml:space="preserve">Средства для реализации </w:t>
      </w:r>
      <w:hyperlink r:id="rId75" w:history="1">
        <w:r>
          <w:rPr>
            <w:color w:val="0000FF"/>
          </w:rPr>
          <w:t>Указа</w:t>
        </w:r>
      </w:hyperlink>
      <w:r>
        <w:t xml:space="preserve"> в части повышения заработной платы сотрудников федеральных государственных бюджетных учреждений предусмотрены и будут доведены до учреждений в порядке, установленном законодательством Российской Федерации.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6" w:history="1">
        <w:r>
          <w:rPr>
            <w:color w:val="0000FF"/>
          </w:rPr>
          <w:t>Указаниям</w:t>
        </w:r>
      </w:hyperlink>
      <w:r>
        <w:t xml:space="preserve"> по заполнению формы федерального статистического наблюдения N ЗП-наука, утвержденным приказом Федеральной службы государственной статистики от 30 декабря 2013 г. N 508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</w:t>
      </w:r>
      <w:proofErr w:type="gramEnd"/>
      <w:r>
        <w:t xml:space="preserve"> от 7 мая 2012 года N 597", к научным сотрудникам относятся главные научные сотрудники, ведущие научные сотрудники, старшие научные сотрудники, научные сотрудники, младшие научные сотрудники.</w:t>
      </w:r>
    </w:p>
    <w:p w:rsidR="000C5628" w:rsidRDefault="000C5628">
      <w:pPr>
        <w:pStyle w:val="ConsPlusNormal"/>
        <w:ind w:firstLine="540"/>
        <w:jc w:val="both"/>
      </w:pPr>
      <w:r>
        <w:t xml:space="preserve">Также в целях обеспечения рационального разделения труда, разграничения функций, полномочий и ответственности работников организации разработан Квалификационный </w:t>
      </w:r>
      <w:hyperlink r:id="rId77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 (далее - Справочник), утвержденный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Министерства труда Российской Федерации от 21 августа 1998 г. N 37 (далее - постановление N 37). В основу построения </w:t>
      </w:r>
      <w:hyperlink r:id="rId79" w:history="1">
        <w:r>
          <w:rPr>
            <w:color w:val="0000FF"/>
          </w:rPr>
          <w:t>Справочника</w:t>
        </w:r>
      </w:hyperlink>
      <w:r>
        <w:t xml:space="preserve"> положен должностной признак, поскольку требования к квалификации работников определяются их должностными обязанностями, которые, в свою очередь, обуславливают наименования должностей.</w:t>
      </w:r>
    </w:p>
    <w:p w:rsidR="000C5628" w:rsidRDefault="000C5628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Пунктом 1 Раздела II</w:t>
        </w:r>
      </w:hyperlink>
      <w:r>
        <w:t xml:space="preserve"> Справочника к категории "научный сотрудник" отнесены такие должности, как главный научный </w:t>
      </w:r>
      <w:hyperlink r:id="rId81" w:history="1">
        <w:r>
          <w:rPr>
            <w:color w:val="0000FF"/>
          </w:rPr>
          <w:t>сотрудник</w:t>
        </w:r>
      </w:hyperlink>
      <w:r>
        <w:t xml:space="preserve">, ведущий научный </w:t>
      </w:r>
      <w:hyperlink r:id="rId82" w:history="1">
        <w:r>
          <w:rPr>
            <w:color w:val="0000FF"/>
          </w:rPr>
          <w:t>сотрудник</w:t>
        </w:r>
      </w:hyperlink>
      <w:r>
        <w:t xml:space="preserve">, старший научный </w:t>
      </w:r>
      <w:hyperlink r:id="rId83" w:history="1">
        <w:r>
          <w:rPr>
            <w:color w:val="0000FF"/>
          </w:rPr>
          <w:t>сотрудник</w:t>
        </w:r>
      </w:hyperlink>
      <w:r>
        <w:t xml:space="preserve">, </w:t>
      </w:r>
      <w:hyperlink r:id="rId84" w:history="1">
        <w:r>
          <w:rPr>
            <w:color w:val="0000FF"/>
          </w:rPr>
          <w:t>научный сотрудник</w:t>
        </w:r>
      </w:hyperlink>
      <w:r>
        <w:t xml:space="preserve"> и младший научный </w:t>
      </w:r>
      <w:hyperlink r:id="rId85" w:history="1">
        <w:r>
          <w:rPr>
            <w:color w:val="0000FF"/>
          </w:rPr>
          <w:t>сотрудник</w:t>
        </w:r>
      </w:hyperlink>
      <w:r>
        <w:t>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Каков порядок установления норм расходования денежных средств на прием и </w:t>
      </w:r>
      <w:r>
        <w:lastRenderedPageBreak/>
        <w:t>обслуживание иностранных делегаций и отдельных лиц иностранных государств научными институтами ФАНО России?</w:t>
      </w:r>
    </w:p>
    <w:p w:rsidR="000C5628" w:rsidRDefault="000C5628">
      <w:pPr>
        <w:pStyle w:val="ConsPlusNormal"/>
        <w:ind w:firstLine="540"/>
        <w:jc w:val="both"/>
      </w:pPr>
      <w:r>
        <w:t>Законодательством Российской Федерации не установлены нормы расходования денежных средств на прием и обслуживание иностранных делегаций и отдельных лиц иностранных государств организациями, финансируемыми за счет средств федерального бюджета.</w:t>
      </w:r>
    </w:p>
    <w:p w:rsidR="000C5628" w:rsidRDefault="000C5628">
      <w:pPr>
        <w:pStyle w:val="ConsPlusNormal"/>
        <w:ind w:firstLine="540"/>
        <w:jc w:val="both"/>
      </w:pPr>
      <w:r>
        <w:t xml:space="preserve">Организации, находившиеся в ведении РАН, РАСХН и РАМН, переданы в ведение ФАНО России. Учитывая </w:t>
      </w:r>
      <w:proofErr w:type="gramStart"/>
      <w:r>
        <w:t>вышеизложенное</w:t>
      </w:r>
      <w:proofErr w:type="gramEnd"/>
      <w:r>
        <w:t>, правовые основания для применения организациями, подведомственными ФАНО России, локальных нормативных актов РАН, в том числе распоряжения Президиума РАН от 26 апреля 2010 г. N 10115-322.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При этом ФАНО России не разрабатывало новых норм и порядка расходования денежных средств, необходимых для осуществления приема иностранных делегаций и отдельных лиц иностранных государств при осуществлении международной деятельности подведомственными институтами и организациями в связи с отсутствием такого рода полномочий в соответствии с </w:t>
      </w:r>
      <w:hyperlink r:id="rId86" w:history="1">
        <w:r>
          <w:rPr>
            <w:color w:val="0000FF"/>
          </w:rPr>
          <w:t>Положением</w:t>
        </w:r>
      </w:hyperlink>
      <w:r>
        <w:t xml:space="preserve"> о Федеральном агентстве научных организаций, утвержденным Постановлением Правительства РФ от 25 октября 2013 г. N 959.</w:t>
      </w:r>
      <w:proofErr w:type="gramEnd"/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Научный институт, подведомственный ФАНО России, собирается заключить международное соглашение о научном сотрудничестве с зарубежным институтом-партнером. Необходимо ли участие ФАНО России в заключени</w:t>
      </w:r>
      <w:proofErr w:type="gramStart"/>
      <w:r>
        <w:t>и</w:t>
      </w:r>
      <w:proofErr w:type="gramEnd"/>
      <w:r>
        <w:t xml:space="preserve"> такого соглашения?</w:t>
      </w:r>
    </w:p>
    <w:p w:rsidR="000C5628" w:rsidRDefault="000C5628">
      <w:pPr>
        <w:pStyle w:val="ConsPlusNormal"/>
        <w:ind w:firstLine="540"/>
        <w:jc w:val="both"/>
      </w:pPr>
      <w:r>
        <w:t>Научные институты ФАНО России вправе самостоятельно заключать соглашения с иностранными институтами-партнерами, так как в соответствии с законодательством Российской Федерации указанные организации являются самостоятельными субъектами правоотношений и свободны в заключени</w:t>
      </w:r>
      <w:proofErr w:type="gramStart"/>
      <w:r>
        <w:t>и</w:t>
      </w:r>
      <w:proofErr w:type="gramEnd"/>
      <w:r>
        <w:t xml:space="preserve"> договоров. ФАНО России может оказывать необходимое содействие в целях организации указанных соглашений.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Как распределяется сфера международного научного сотрудничества между ФАНО России и РАН?</w:t>
      </w:r>
    </w:p>
    <w:p w:rsidR="000C5628" w:rsidRDefault="000C5628">
      <w:pPr>
        <w:pStyle w:val="ConsPlusNormal"/>
        <w:ind w:firstLine="540"/>
        <w:jc w:val="both"/>
      </w:pPr>
      <w:r>
        <w:t xml:space="preserve">10 сентября 2014 г. между ФАНО России и РАН заключено Соглашение о сотрудничестве. С целью реализации указанного соглашения в настоящий момент идет подготовка </w:t>
      </w:r>
      <w:hyperlink r:id="rId87" w:history="1">
        <w:r>
          <w:rPr>
            <w:color w:val="0000FF"/>
          </w:rPr>
          <w:t>Регламента</w:t>
        </w:r>
      </w:hyperlink>
      <w:r>
        <w:t xml:space="preserve"> взаимодействия ФАНО России и Российской академии наук по осуществлению и развитию международного научного и научно-технического сотрудничества, в рамках которого будет определен порядок участия научных организаций, подведомственных Агентству, в международной деятельности.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В связи с вступлением в силу </w:t>
      </w:r>
      <w:hyperlink r:id="rId88" w:history="1">
        <w:r>
          <w:rPr>
            <w:color w:val="0000FF"/>
          </w:rPr>
          <w:t>приказа</w:t>
        </w:r>
      </w:hyperlink>
      <w:r>
        <w:t xml:space="preserve"> N 1192 и наличием оформленной бессрочной лицензии предусмотрен ли упрощенный порядок переоформления таких лицензий?</w:t>
      </w:r>
    </w:p>
    <w:p w:rsidR="000C5628" w:rsidRDefault="000C5628">
      <w:pPr>
        <w:pStyle w:val="ConsPlusNormal"/>
        <w:ind w:firstLine="540"/>
        <w:jc w:val="both"/>
      </w:pPr>
      <w:r>
        <w:t xml:space="preserve">При переоформлении лицензии следует руководствоваться </w:t>
      </w:r>
      <w:hyperlink r:id="rId89" w:history="1">
        <w:r>
          <w:rPr>
            <w:color w:val="0000FF"/>
          </w:rPr>
          <w:t>письмом</w:t>
        </w:r>
      </w:hyperlink>
      <w:r>
        <w:t xml:space="preserve"> Рособрнадзора N 11-201 от 09.09.2014 с методическими </w:t>
      </w:r>
      <w:hyperlink r:id="rId90" w:history="1">
        <w:r>
          <w:rPr>
            <w:color w:val="0000FF"/>
          </w:rPr>
          <w:t>материалами</w:t>
        </w:r>
      </w:hyperlink>
      <w:r>
        <w:t xml:space="preserve"> о переоформлении лицензии.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Когда будут внесены изменения в Положения о закупках товаров, работ, услуг бюджетных учреждений, подведомственных Федеральному агентству научных организаций, принятых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лиц"?</w:t>
      </w:r>
    </w:p>
    <w:p w:rsidR="000C5628" w:rsidRDefault="000C5628">
      <w:pPr>
        <w:pStyle w:val="ConsPlusNormal"/>
        <w:ind w:firstLine="540"/>
        <w:jc w:val="both"/>
      </w:pPr>
      <w:r>
        <w:t xml:space="preserve">Изменения в Положения о закупках товаров, работ, услуг бюджетных учреждений, подведомственных Федеральному агентству научных организаций, будут внесены после внесения изменений в 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18 июля 2011 г. N 223-ФЗ "О закупках товаров, работ, услуг отдельными видами юридических лиц".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Каким образом включаются работы и услуги в государственное задание?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Согласно Порядку формирования и финансового обеспечения выполнения государственного задания на оказание государственных услуг (выполнение работ) федеральными бюджетными учреждениями, утвержденному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сентября 2010 г. N 671, государственное задание формируется в соответствии с основными видами деятельности, предусмотренными учредительными документами федерального </w:t>
      </w:r>
      <w:r>
        <w:lastRenderedPageBreak/>
        <w:t>бюджетного учреждения, и на основе утвержденного федеральным органом, осуществляющим функции и полномочия учредителя федеральных бюджетных учреждений, ведомственного</w:t>
      </w:r>
      <w:proofErr w:type="gramEnd"/>
      <w:r>
        <w:t xml:space="preserve"> </w:t>
      </w:r>
      <w:hyperlink r:id="rId94" w:history="1">
        <w:r>
          <w:rPr>
            <w:color w:val="0000FF"/>
          </w:rPr>
          <w:t>перечня</w:t>
        </w:r>
      </w:hyperlink>
      <w:r>
        <w:t xml:space="preserve"> государственных услуг (работ), оказываемых (выполняемых) государственными учреждениями в качестве основных видов деятельности (далее - Ведомственный перечень).</w:t>
      </w:r>
    </w:p>
    <w:p w:rsidR="000C5628" w:rsidRDefault="000C5628">
      <w:pPr>
        <w:pStyle w:val="ConsPlusNormal"/>
        <w:ind w:firstLine="540"/>
        <w:jc w:val="both"/>
      </w:pPr>
      <w:r>
        <w:t xml:space="preserve">Таким образом, государственное задание учреждению формируется в соответствии с уставом учреждения и на основе Ведомственного </w:t>
      </w:r>
      <w:hyperlink r:id="rId95" w:history="1">
        <w:r>
          <w:rPr>
            <w:color w:val="0000FF"/>
          </w:rPr>
          <w:t>перечня</w:t>
        </w:r>
      </w:hyperlink>
      <w:r>
        <w:t>, утвержденного приказом Агентства от 23 декабря 2013 г. N 7н (с изменениями от 21 ноября 2014 г. N 37н).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Действует ли такое понятие, как лимит численности работников учреждения? Или количество работников определяется лишь финансированием?</w:t>
      </w:r>
    </w:p>
    <w:p w:rsidR="000C5628" w:rsidRDefault="000C5628">
      <w:pPr>
        <w:pStyle w:val="ConsPlusNormal"/>
        <w:ind w:firstLine="540"/>
        <w:jc w:val="both"/>
      </w:pPr>
      <w:r>
        <w:t>В действующем законодательстве Российской Федерации термин "лимит численности работников учреждения" отсутствует.</w:t>
      </w:r>
    </w:p>
    <w:p w:rsidR="000C5628" w:rsidRDefault="000C5628">
      <w:pPr>
        <w:pStyle w:val="ConsPlusNormal"/>
        <w:ind w:firstLine="540"/>
        <w:jc w:val="both"/>
      </w:pPr>
      <w:r>
        <w:t>Штатное расписание федерального бюджетного учреждения формируется руководителем этого учреждения. Разумеется, решение о численности сотрудников должно приниматься, исходя из размера бюджетных ассигнований и финансовых возможностей организации.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Каким образом включаются работы и услуги в государственное задание?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 xml:space="preserve">Согласно Порядку формирования и финансового обеспечения выполнения государственного задания на оказание государственных услуг (выполнение работ) федеральными бюджетными учреждениями, утвержденному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сентября 2010 г. N 671, государственное задание формируется в соответствии с основными видами деятельности, предусмотренными учредительными документами федерального бюджетного учреждения, и на основе утвержденного федеральным органом, осуществляющим функции и полномочия учредителя федеральных бюджетных учреждений, ведомственного</w:t>
      </w:r>
      <w:proofErr w:type="gramEnd"/>
      <w:r>
        <w:t xml:space="preserve"> </w:t>
      </w:r>
      <w:hyperlink r:id="rId97" w:history="1">
        <w:r>
          <w:rPr>
            <w:color w:val="0000FF"/>
          </w:rPr>
          <w:t>перечня</w:t>
        </w:r>
      </w:hyperlink>
      <w:r>
        <w:t xml:space="preserve"> государственных услуг (работ), оказываемых (выполняемых) государственными учреждениями в качестве основных видов деятельности (далее - Ведомственный перечень).</w:t>
      </w:r>
    </w:p>
    <w:p w:rsidR="000C5628" w:rsidRDefault="000C5628">
      <w:pPr>
        <w:pStyle w:val="ConsPlusNormal"/>
        <w:ind w:firstLine="540"/>
        <w:jc w:val="both"/>
      </w:pPr>
      <w:r>
        <w:t xml:space="preserve">Таким образом, государственное задание учреждению формируется в соответствии с уставом учреждения и на основе Ведомственного </w:t>
      </w:r>
      <w:hyperlink r:id="rId98" w:history="1">
        <w:r>
          <w:rPr>
            <w:color w:val="0000FF"/>
          </w:rPr>
          <w:t>перечня</w:t>
        </w:r>
      </w:hyperlink>
      <w:r>
        <w:t>, утвержденного приказом Агентства от 23 декабря 2013 г. N 7н (с изменениями от 21 ноября 2014 г. N 37н).</w:t>
      </w:r>
    </w:p>
    <w:p w:rsidR="000C5628" w:rsidRDefault="000C5628">
      <w:pPr>
        <w:pStyle w:val="ConsPlusNormal"/>
        <w:jc w:val="both"/>
      </w:pPr>
    </w:p>
    <w:p w:rsidR="000C5628" w:rsidRDefault="000C5628">
      <w:pPr>
        <w:pStyle w:val="ConsPlusNormal"/>
        <w:ind w:firstLine="540"/>
        <w:jc w:val="both"/>
      </w:pPr>
      <w:r>
        <w:t>Какую референтную группу должен выбрать региональный научный центр, по уставу не являющийся научной организацией?</w:t>
      </w:r>
    </w:p>
    <w:p w:rsidR="000C5628" w:rsidRDefault="000C5628">
      <w:pPr>
        <w:pStyle w:val="ConsPlusNormal"/>
        <w:ind w:firstLine="540"/>
        <w:jc w:val="both"/>
      </w:pPr>
      <w:r>
        <w:t>Региональным научным центрам, не являющимся научными организациями, рекомендуется выбрать в качестве основной референтную группу, по которой у организаций, входящих в научный центр, имеется наибольшее количество публикаций, при этом есть возможность выбрать несколько дополнительных референтных групп. Если организация, в соответствии с уставом, занималась содействием в проведении научных исследований или координацией деятельности научных организаций, то на этапе анализа результатов она будет отнесена к профилю "Особый".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Как заполнить форму в части публикационной активности при отсутствии доступа к Web of Science и Scopus?</w:t>
      </w:r>
    </w:p>
    <w:p w:rsidR="000C5628" w:rsidRDefault="000C5628">
      <w:pPr>
        <w:pStyle w:val="ConsPlusNormal"/>
        <w:ind w:firstLine="540"/>
        <w:jc w:val="both"/>
      </w:pPr>
      <w:r>
        <w:t>Данные по публикационной активности организации в журналах, индексируемых в системе научного цитирования Web of Science (WoS), предоставляются в обязательном порядке, в Scopus - по желанию организации. При отсутствии доступа к WoS или Scopus для автоматического подсчета количества научных публикаций организации допускается предоставление их перечня, включающего тезисы в журналах, индексируемых в данных системах.</w:t>
      </w:r>
    </w:p>
    <w:p w:rsidR="000C5628" w:rsidRDefault="000C5628">
      <w:pPr>
        <w:pStyle w:val="ConsPlusNormal"/>
        <w:ind w:firstLine="540"/>
        <w:jc w:val="both"/>
      </w:pPr>
      <w:r>
        <w:t>Публикации приводятся с их полными выходными данными. Информация о том, что журнал реферируется в WoS, доступна на официальном сайте соответствующего журнала.</w:t>
      </w:r>
    </w:p>
    <w:p w:rsidR="000C5628" w:rsidRDefault="000C5628">
      <w:pPr>
        <w:pStyle w:val="ConsPlusNormal"/>
        <w:ind w:firstLine="540"/>
        <w:jc w:val="both"/>
      </w:pPr>
      <w:proofErr w:type="gramStart"/>
      <w:r>
        <w:t>В связи с тем, что информация об индексации вышедшей статьи в WoS или Scopus часто появляется с запозданием, а информация об аффилиации автора статьи с институтом может отсутствовать, или не все тезисы могут попадать в системы WoS или Scopus, именно перечень всех научных публикаций организации в журналах, индексируемых в WoS или Scopus, наиболее точно отражает публикационную активность.</w:t>
      </w:r>
      <w:proofErr w:type="gramEnd"/>
    </w:p>
    <w:p w:rsidR="000C5628" w:rsidRDefault="000C5628">
      <w:pPr>
        <w:pStyle w:val="ConsPlusNormal"/>
        <w:ind w:firstLine="540"/>
        <w:jc w:val="both"/>
      </w:pPr>
      <w:r>
        <w:t>Кроме того, в ряде научных библиотек имеется доступ к системе WoS или Scopus.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Сколько референтных групп можно выбрать? Как выбирается основной профиль организации?</w:t>
      </w:r>
    </w:p>
    <w:p w:rsidR="000C5628" w:rsidRDefault="000C5628">
      <w:pPr>
        <w:pStyle w:val="ConsPlusNormal"/>
        <w:ind w:firstLine="540"/>
        <w:jc w:val="both"/>
      </w:pPr>
      <w:r>
        <w:t>Организациям предоставлено право выбора референтной группы по научному направлению, при этом можно выбрать одну основную референтную группу и несколько дополнительных референтных групп. Информация о выборе референтных групп представлена в подразделе "методические рекомендации" на сайте ФАНО России.</w:t>
      </w:r>
    </w:p>
    <w:p w:rsidR="000C5628" w:rsidRDefault="000C5628">
      <w:pPr>
        <w:pStyle w:val="ConsPlusNormal"/>
        <w:ind w:firstLine="540"/>
        <w:jc w:val="both"/>
      </w:pPr>
      <w:r>
        <w:t>Профиль организации будет определен позднее на основании анализа предоставленных результатов.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 xml:space="preserve">Необходимо ли предоставлять данные за 2014 год, если организация получила статус </w:t>
      </w:r>
      <w:proofErr w:type="gramStart"/>
      <w:r>
        <w:t>научной</w:t>
      </w:r>
      <w:proofErr w:type="gramEnd"/>
      <w:r>
        <w:t xml:space="preserve"> только в 2015 году?</w:t>
      </w:r>
    </w:p>
    <w:p w:rsidR="000C5628" w:rsidRDefault="000C5628">
      <w:pPr>
        <w:pStyle w:val="ConsPlusNormal"/>
        <w:ind w:firstLine="540"/>
        <w:jc w:val="both"/>
      </w:pPr>
      <w:r>
        <w:t>Данные на сайте www.sciencemon.ru заполняются по состоянию на 2014 год. Если организация, в соответствии с уставом, занималась содействием в проведении научных исследований или координацией деятельности научных организаций, то на этапе анализа результатов она будет отнесена к профилю "Особый". Такие организации предоставляют сведения в рамках мониторинга, их эффективность не будет оцениваться по количественным показателям.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Нужно ли в системе формирования сводной отчетности платформы "Парус" вносить все сведения, которые были заполнены за 2014 год на сайте www.sciencemon.ru?</w:t>
      </w:r>
    </w:p>
    <w:p w:rsidR="000C5628" w:rsidRDefault="000C5628">
      <w:pPr>
        <w:pStyle w:val="ConsPlusNormal"/>
        <w:ind w:firstLine="540"/>
        <w:jc w:val="both"/>
      </w:pPr>
      <w:r>
        <w:t>Сведения за 2014 год на сайте www.sciencemon.ru следует отредактировать в соответствии с методическими рекомендациями, расположенными на сайте ФАНО России.</w:t>
      </w:r>
    </w:p>
    <w:p w:rsidR="000C5628" w:rsidRDefault="000C5628">
      <w:pPr>
        <w:pStyle w:val="ConsPlusNormal"/>
        <w:ind w:firstLine="540"/>
        <w:jc w:val="both"/>
      </w:pPr>
      <w:r>
        <w:t>Кроме того, следует подготовить дополнительные материалы для проверки достоверности сведений в соответствии с этими же методическими рекомендациями. Файлы с дополнительными материалами необходимо прикрепить к форме "ОРГ" в системе формирования сводной отчетности платформы "Парус" и направить их по электронной почте на адрес: monitoring@fano.gov.ru.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При выборе референтных групп, какое из предлагаемых системой значений ("0" или "1") следует выбрать?</w:t>
      </w:r>
    </w:p>
    <w:p w:rsidR="000C5628" w:rsidRDefault="000C5628">
      <w:pPr>
        <w:pStyle w:val="ConsPlusNormal"/>
        <w:ind w:firstLine="540"/>
        <w:jc w:val="both"/>
      </w:pPr>
      <w:r>
        <w:t>По умолчанию стоит значение "0" - это означает, что группа не выбрана; "1" в поле соответствующей референтной группы означает, что группа выбрана. Таким образом, необходимо поставить "1" в поле выбранных референтных групп.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Что подразумевается под записью "сведения об исследователях, осуществляющих преподавательскую деятельность на базовых и других кафедрах высших учебных заведений"?</w:t>
      </w:r>
    </w:p>
    <w:p w:rsidR="000C5628" w:rsidRDefault="000C5628">
      <w:pPr>
        <w:pStyle w:val="ConsPlusNormal"/>
        <w:ind w:firstLine="540"/>
        <w:jc w:val="both"/>
      </w:pPr>
      <w:r>
        <w:t>Необходимо указать численность научных сотрудников организации, преподающих в ВУЗах, в том числе, на базовых кафедрах в научных организациях.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Все ли базы данных системы WoS следует использовать при заполнении показателей по публикационной активности?</w:t>
      </w:r>
    </w:p>
    <w:p w:rsidR="000C5628" w:rsidRDefault="000C5628">
      <w:pPr>
        <w:pStyle w:val="ConsPlusNormal"/>
        <w:ind w:firstLine="540"/>
        <w:jc w:val="both"/>
      </w:pPr>
      <w:r>
        <w:t>При работе с WoS необходимо выбрать опцию "Все базы данных", для того чтобы были учтены все виды реферируемых материалов, учтенные в системе.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Организация в 2015 г. прошла процесс реорганизации путем присоединения к другим научным институтам. Как в данном случае необходимо заполнять Форму "ОРГ" за 2014 г.? Каждой организации в своем личном кабинете или создавать один общий отчет?</w:t>
      </w:r>
    </w:p>
    <w:p w:rsidR="000C5628" w:rsidRDefault="000C5628">
      <w:pPr>
        <w:pStyle w:val="ConsPlusNormal"/>
        <w:ind w:firstLine="540"/>
        <w:jc w:val="both"/>
      </w:pPr>
      <w:r>
        <w:t>Сбор информации в рамках мониторинга эффективности деятельности научных организаций производится по состоянию за 2014 г. В данном случае каждая организация предоставляет сведения за 2014 г. самостоятельно.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Какие дополнительные материалы нужно прикрепить к форме "ОРГ"?</w:t>
      </w:r>
    </w:p>
    <w:p w:rsidR="000C5628" w:rsidRDefault="000C5628">
      <w:pPr>
        <w:pStyle w:val="ConsPlusNormal"/>
        <w:ind w:firstLine="540"/>
        <w:jc w:val="both"/>
      </w:pPr>
      <w:r>
        <w:t xml:space="preserve">Перечень дополнительных материалов, которые необходимо предоставить для </w:t>
      </w:r>
      <w:r>
        <w:lastRenderedPageBreak/>
        <w:t>подтверждения сведений, приведен на сайте ФАНО России.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Если сведения за 2014 год на сайте ФСМНО введены не корректно, можно ли сначала их исправить, а затем заполнить форму в системе формирования сводной отчетности платформы "Парус"?</w:t>
      </w:r>
    </w:p>
    <w:p w:rsidR="000C5628" w:rsidRDefault="000C5628">
      <w:pPr>
        <w:pStyle w:val="ConsPlusNormal"/>
        <w:ind w:firstLine="540"/>
        <w:jc w:val="both"/>
      </w:pPr>
      <w:r>
        <w:t>Сведения за 2014 год в системе sciencemon.ru следует отредактировать в соответствии с методическими рекомендациями, расположенными на сайте ФАНО России.</w:t>
      </w:r>
    </w:p>
    <w:p w:rsidR="000C5628" w:rsidRDefault="000C5628">
      <w:pPr>
        <w:pStyle w:val="ConsPlusNormal"/>
        <w:ind w:firstLine="540"/>
        <w:jc w:val="both"/>
      </w:pPr>
      <w:r>
        <w:t>Для подтверждения этих сведений в системе формирования сводной отчетности платформы "Парус" загружаются дополнительные материалы, перечень которых представлен по той же ссылке. Также файлы с дополнительными материалами необходимо направить по электронной почте на адрес: monitoring@fano.gov.ru.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Если наша организация не зарегистрирована в Web of Science и в Scopus, а также не имеет публикаций в указанных системах, какие документы нужно прикрепить к данному отчету?</w:t>
      </w:r>
    </w:p>
    <w:p w:rsidR="000C5628" w:rsidRDefault="000C5628">
      <w:pPr>
        <w:pStyle w:val="ConsPlusNormal"/>
        <w:ind w:firstLine="540"/>
        <w:jc w:val="both"/>
      </w:pPr>
      <w:r>
        <w:t>Если организация не имеет публикаций ни в одной из баз данных, нужно поставить в соответствующих пунктах значения "0". Дополнительные материалы в этом случае не требуются. При этом надо учитывать, что ряд российских журналов также индексируется в системах WoS и Scopus.</w:t>
      </w:r>
    </w:p>
    <w:p w:rsidR="000C5628" w:rsidRDefault="000C5628">
      <w:pPr>
        <w:pStyle w:val="ConsPlusNormal"/>
        <w:ind w:firstLine="540"/>
        <w:jc w:val="both"/>
      </w:pPr>
      <w:r>
        <w:t>Информация о том, что журнал реферируется в WoS, доступна на официальном сайте соответствующего журнала.</w:t>
      </w:r>
    </w:p>
    <w:p w:rsidR="000C5628" w:rsidRDefault="000C5628">
      <w:pPr>
        <w:pStyle w:val="ConsPlusNormal"/>
        <w:ind w:firstLine="540"/>
        <w:jc w:val="both"/>
      </w:pPr>
    </w:p>
    <w:p w:rsidR="000C5628" w:rsidRDefault="000C5628">
      <w:pPr>
        <w:pStyle w:val="ConsPlusNormal"/>
        <w:ind w:firstLine="540"/>
        <w:jc w:val="both"/>
      </w:pPr>
      <w:r>
        <w:t>Сведения на сайте ФСМНО за 2014 г. предоставлялись в июле 2015 г. Есть ли необходимость корректировать и повторно представлять форму 2014 года?</w:t>
      </w:r>
    </w:p>
    <w:p w:rsidR="000C5628" w:rsidRDefault="000C5628">
      <w:pPr>
        <w:pStyle w:val="ConsPlusNormal"/>
        <w:ind w:firstLine="540"/>
        <w:jc w:val="both"/>
      </w:pPr>
      <w:r>
        <w:t>ФАНО России проанализировало наиболее типичные ошибки, которые допускали научные организации при заполнении формы за 2014 г. К ним, в том числе, относятся:</w:t>
      </w:r>
    </w:p>
    <w:p w:rsidR="000C5628" w:rsidRDefault="000C5628">
      <w:pPr>
        <w:pStyle w:val="ConsPlusNormal"/>
        <w:ind w:firstLine="540"/>
        <w:jc w:val="both"/>
      </w:pPr>
      <w:r>
        <w:t>- тезисы не включены в основные публикации научной организации;</w:t>
      </w:r>
    </w:p>
    <w:p w:rsidR="000C5628" w:rsidRDefault="000C5628">
      <w:pPr>
        <w:pStyle w:val="ConsPlusNormal"/>
        <w:ind w:firstLine="540"/>
        <w:jc w:val="both"/>
      </w:pPr>
      <w:r>
        <w:t>- исследователи и работники, выполняющие исследования и разработки, подсчитаны по количеству человек, а не ставок;</w:t>
      </w:r>
    </w:p>
    <w:p w:rsidR="000C5628" w:rsidRDefault="000C5628">
      <w:pPr>
        <w:pStyle w:val="ConsPlusNormal"/>
        <w:ind w:firstLine="540"/>
        <w:jc w:val="both"/>
      </w:pPr>
      <w:r>
        <w:t>- не учтена конструкторская документация, разработанная в рамках субсидий на НИОКР, выделяемых в рамках Федеральных целевых программ;</w:t>
      </w:r>
    </w:p>
    <w:p w:rsidR="000C5628" w:rsidRDefault="000C5628">
      <w:pPr>
        <w:pStyle w:val="ConsPlusNormal"/>
        <w:ind w:firstLine="540"/>
        <w:jc w:val="both"/>
      </w:pPr>
      <w:r>
        <w:t>- количество цитирований посчитано за 1 год, а не за 5 лет.</w:t>
      </w:r>
    </w:p>
    <w:p w:rsidR="000C5628" w:rsidRDefault="000C5628">
      <w:pPr>
        <w:pStyle w:val="ConsPlusNormal"/>
        <w:ind w:firstLine="540"/>
        <w:jc w:val="both"/>
      </w:pPr>
      <w:r>
        <w:t>Сведения за 2014 год в системе sciencemon.ru следует отредактировать в соответствии с методическими рекомендациями, расположенными на сайте ФАНО России.</w:t>
      </w:r>
    </w:p>
    <w:p w:rsidR="000C5628" w:rsidRDefault="000C5628">
      <w:pPr>
        <w:pStyle w:val="ConsPlusNormal"/>
        <w:ind w:firstLine="540"/>
        <w:jc w:val="both"/>
      </w:pPr>
      <w:r>
        <w:t>Для подтверждения предоставляемых сведений необходимо приложить дополнительные материалы к форме "ОРГ" в системе формирования сводной отчетности платформы "Парус" ФАНО России и направить их по электронной почте на адрес: monitoring@fano.gov.ru.</w:t>
      </w:r>
    </w:p>
    <w:p w:rsidR="000C5628" w:rsidRDefault="000C5628">
      <w:pPr>
        <w:pStyle w:val="ConsPlusNormal"/>
        <w:jc w:val="both"/>
      </w:pPr>
    </w:p>
    <w:p w:rsidR="000C5628" w:rsidRDefault="000C5628">
      <w:pPr>
        <w:pStyle w:val="ConsPlusNormal"/>
        <w:jc w:val="both"/>
      </w:pPr>
    </w:p>
    <w:p w:rsidR="000C5628" w:rsidRDefault="000C5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0" w:name="_GoBack"/>
      <w:bookmarkEnd w:id="0"/>
    </w:p>
    <w:sectPr w:rsidR="00512FC7" w:rsidSect="00AD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28"/>
    <w:rsid w:val="000C5628"/>
    <w:rsid w:val="005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452DE46A3503CF76B131FAA7AC03703F2CEA22466CE78A635526E124E063717045629002E02262TEB7L" TargetMode="External"/><Relationship Id="rId21" Type="http://schemas.openxmlformats.org/officeDocument/2006/relationships/hyperlink" Target="consultantplus://offline/ref=DE452DE46A3503CF76B131FAA7AC03703F21EA214569E78A635526E124TEB0L" TargetMode="External"/><Relationship Id="rId42" Type="http://schemas.openxmlformats.org/officeDocument/2006/relationships/hyperlink" Target="consultantplus://offline/ref=DE452DE46A3503CF76B131FAA7AC03703F2DEB264469E78A635526E124E063717045629606TEB3L" TargetMode="External"/><Relationship Id="rId47" Type="http://schemas.openxmlformats.org/officeDocument/2006/relationships/hyperlink" Target="consultantplus://offline/ref=DE452DE46A3503CF76B131FAA7AC03703F22EE27436DE78A635526E124E063717045629002E12067TEB8L" TargetMode="External"/><Relationship Id="rId63" Type="http://schemas.openxmlformats.org/officeDocument/2006/relationships/hyperlink" Target="consultantplus://offline/ref=DE452DE46A3503CF76B131FAA7AC03703F2DED21456EE78A635526E124E063717045629002E12764TEB4L" TargetMode="External"/><Relationship Id="rId68" Type="http://schemas.openxmlformats.org/officeDocument/2006/relationships/hyperlink" Target="consultantplus://offline/ref=DE452DE46A3503CF76B131FAA7AC03703F22EA25456BE78A635526E124E063717045629002E12462TEB0L" TargetMode="External"/><Relationship Id="rId84" Type="http://schemas.openxmlformats.org/officeDocument/2006/relationships/hyperlink" Target="consultantplus://offline/ref=DE452DE46A3503CF76B131FAA7AC03703F20E724416CE78A635526E124E063717045629002E02468TEB0L" TargetMode="External"/><Relationship Id="rId89" Type="http://schemas.openxmlformats.org/officeDocument/2006/relationships/hyperlink" Target="consultantplus://offline/ref=DE452DE46A3503CF76B131FAA7AC03703F23E626496CE78A635526E124TEB0L" TargetMode="External"/><Relationship Id="rId16" Type="http://schemas.openxmlformats.org/officeDocument/2006/relationships/hyperlink" Target="consultantplus://offline/ref=DE452DE46A3503CF76B131FAA7AC03703F2DE7234366E78A635526E124E063717045629002E12561TEB3L" TargetMode="External"/><Relationship Id="rId11" Type="http://schemas.openxmlformats.org/officeDocument/2006/relationships/hyperlink" Target="consultantplus://offline/ref=DE452DE46A3503CF76B131FAA7AC03703F23EB24496FE78A635526E124TEB0L" TargetMode="External"/><Relationship Id="rId32" Type="http://schemas.openxmlformats.org/officeDocument/2006/relationships/hyperlink" Target="consultantplus://offline/ref=DE452DE46A3503CF76B131FAA7AC03703F20E92C4768E78A635526E124E063717045629002E12563TEB9L" TargetMode="External"/><Relationship Id="rId37" Type="http://schemas.openxmlformats.org/officeDocument/2006/relationships/hyperlink" Target="consultantplus://offline/ref=DE452DE46A3503CF76B131FAA7AC03703F2CEF214468E78A635526E124TEB0L" TargetMode="External"/><Relationship Id="rId53" Type="http://schemas.openxmlformats.org/officeDocument/2006/relationships/hyperlink" Target="consultantplus://offline/ref=DE452DE46A3503CF76B131FAA7AC03703F2CED24466FE78A635526E124E063717045629002E02669TEB9L" TargetMode="External"/><Relationship Id="rId58" Type="http://schemas.openxmlformats.org/officeDocument/2006/relationships/hyperlink" Target="consultantplus://offline/ref=DE452DE46A3503CF76B131FAA7AC03703F2CED24466FE78A635526E124E063717045629002E12766TEB7L" TargetMode="External"/><Relationship Id="rId74" Type="http://schemas.openxmlformats.org/officeDocument/2006/relationships/hyperlink" Target="consultantplus://offline/ref=DE452DE46A3503CF76B131FAA7AC03703F27E726456BE78A635526E124TEB0L" TargetMode="External"/><Relationship Id="rId79" Type="http://schemas.openxmlformats.org/officeDocument/2006/relationships/hyperlink" Target="consultantplus://offline/ref=DE452DE46A3503CF76B131FAA7AC03703F20E724416CE78A635526E124TEB0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E452DE46A3503CF76B131FAA7AC03703F23E626496CE78A635526E124E063717045629002E12461TEB9L" TargetMode="External"/><Relationship Id="rId95" Type="http://schemas.openxmlformats.org/officeDocument/2006/relationships/hyperlink" Target="consultantplus://offline/ref=DE452DE46A3503CF76B131FAA7AC03703F22E621486FE78A635526E124E063717045629002E12461TEB9L" TargetMode="External"/><Relationship Id="rId22" Type="http://schemas.openxmlformats.org/officeDocument/2006/relationships/hyperlink" Target="consultantplus://offline/ref=DE452DE46A3503CF76B131FAA7AC03703F21EA214569E78A635526E124TEB0L" TargetMode="External"/><Relationship Id="rId27" Type="http://schemas.openxmlformats.org/officeDocument/2006/relationships/hyperlink" Target="consultantplus://offline/ref=DE452DE46A3503CF76B131FAA7AC03703F2CEA22466CE78A635526E124E063717045629002E02262TEB7L" TargetMode="External"/><Relationship Id="rId43" Type="http://schemas.openxmlformats.org/officeDocument/2006/relationships/hyperlink" Target="consultantplus://offline/ref=DE452DE46A3503CF76B131FAA7AC03703F2CEA25436BE78A635526E124E063717045629002E12460TEB2L" TargetMode="External"/><Relationship Id="rId48" Type="http://schemas.openxmlformats.org/officeDocument/2006/relationships/hyperlink" Target="consultantplus://offline/ref=DE452DE46A3503CF76B131FAA7AC03703F2DEB264469E78A635526E124E063717045629606TEB3L" TargetMode="External"/><Relationship Id="rId64" Type="http://schemas.openxmlformats.org/officeDocument/2006/relationships/hyperlink" Target="consultantplus://offline/ref=DE452DE46A3503CF76B131FAA7AC03703F22EA25456BE78A635526E124E063717045629002E12463TEB3L" TargetMode="External"/><Relationship Id="rId69" Type="http://schemas.openxmlformats.org/officeDocument/2006/relationships/hyperlink" Target="consultantplus://offline/ref=DE452DE46A3503CF76B131FAA7AC03703F2CED24466FE78A635526E124E063717045629002E12662TEB8L" TargetMode="External"/><Relationship Id="rId80" Type="http://schemas.openxmlformats.org/officeDocument/2006/relationships/hyperlink" Target="consultantplus://offline/ref=DE452DE46A3503CF76B131FAA7AC03703F20E724416CE78A635526E124E063717045629002E02464TEB7L" TargetMode="External"/><Relationship Id="rId85" Type="http://schemas.openxmlformats.org/officeDocument/2006/relationships/hyperlink" Target="consultantplus://offline/ref=DE452DE46A3503CF76B131FAA7AC03703F20E724416CE78A635526E124E063717045629002E02468TEB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452DE46A3503CF76B131FAA7AC03703F27EA204066E78A635526E124TEB0L" TargetMode="External"/><Relationship Id="rId17" Type="http://schemas.openxmlformats.org/officeDocument/2006/relationships/hyperlink" Target="consultantplus://offline/ref=DE452DE46A3503CF76B131FAA7AC03703F2CE924406CE78A635526E124E0637170456292T0B2L" TargetMode="External"/><Relationship Id="rId25" Type="http://schemas.openxmlformats.org/officeDocument/2006/relationships/hyperlink" Target="consultantplus://offline/ref=DE452DE46A3503CF76B131FAA7AC03703F2DEC23406CE78A635526E124E063717045629002E12460TEB9L" TargetMode="External"/><Relationship Id="rId33" Type="http://schemas.openxmlformats.org/officeDocument/2006/relationships/hyperlink" Target="consultantplus://offline/ref=DE452DE46A3503CF76B131FAA7AC03703F2DEB264469E78A635526E124E063717045629606TEB3L" TargetMode="External"/><Relationship Id="rId38" Type="http://schemas.openxmlformats.org/officeDocument/2006/relationships/hyperlink" Target="consultantplus://offline/ref=DE452DE46A3503CF76B131FAA7AC03703F22E823416AE78A635526E124TEB0L" TargetMode="External"/><Relationship Id="rId46" Type="http://schemas.openxmlformats.org/officeDocument/2006/relationships/hyperlink" Target="consultantplus://offline/ref=DE452DE46A3503CF76B131FAA7AC03703F2CEE2D4466E78A635526E124E063717045629002E12460TEB5L" TargetMode="External"/><Relationship Id="rId59" Type="http://schemas.openxmlformats.org/officeDocument/2006/relationships/hyperlink" Target="consultantplus://offline/ref=DE452DE46A3503CF76B131FAA7AC03703F22EA25456BE78A635526E124E063717045629002E12462TEB1L" TargetMode="External"/><Relationship Id="rId67" Type="http://schemas.openxmlformats.org/officeDocument/2006/relationships/hyperlink" Target="consultantplus://offline/ref=DE452DE46A3503CF76B131FAA7AC03703F22EA25456BE78A635526E124E06371704562T9B4L" TargetMode="External"/><Relationship Id="rId20" Type="http://schemas.openxmlformats.org/officeDocument/2006/relationships/hyperlink" Target="consultantplus://offline/ref=DE452DE46A3503CF76B131FAA7AC03703F2CED22446BE78A635526E124E063717045629002E12460TEB6L" TargetMode="External"/><Relationship Id="rId41" Type="http://schemas.openxmlformats.org/officeDocument/2006/relationships/hyperlink" Target="consultantplus://offline/ref=DE452DE46A3503CF76B131FAA7AC03703F2CEA25436BE78A635526E124TEB0L" TargetMode="External"/><Relationship Id="rId54" Type="http://schemas.openxmlformats.org/officeDocument/2006/relationships/hyperlink" Target="consultantplus://offline/ref=DE452DE46A3503CF76B131FAA7AC03703F22EA25456BE78A635526E124E063717045629002E12463TEB3L" TargetMode="External"/><Relationship Id="rId62" Type="http://schemas.openxmlformats.org/officeDocument/2006/relationships/hyperlink" Target="consultantplus://offline/ref=DE452DE46A3503CF76B131FAA7AC03703F22EA25456BE78A635526E124E063717045629002E12462TEB7L" TargetMode="External"/><Relationship Id="rId70" Type="http://schemas.openxmlformats.org/officeDocument/2006/relationships/hyperlink" Target="consultantplus://offline/ref=DE452DE46A3503CF76B131FAA7AC03703F2CED24466FE78A635526E124E063717045629002E12067TEB3L" TargetMode="External"/><Relationship Id="rId75" Type="http://schemas.openxmlformats.org/officeDocument/2006/relationships/hyperlink" Target="consultantplus://offline/ref=DE452DE46A3503CF76B131FAA7AC03703F27E726456BE78A635526E124TEB0L" TargetMode="External"/><Relationship Id="rId83" Type="http://schemas.openxmlformats.org/officeDocument/2006/relationships/hyperlink" Target="consultantplus://offline/ref=DE452DE46A3503CF76B131FAA7AC03703F20E724416CE78A635526E124E063717045629002E02469TEB6L" TargetMode="External"/><Relationship Id="rId88" Type="http://schemas.openxmlformats.org/officeDocument/2006/relationships/hyperlink" Target="consultantplus://offline/ref=DE452DE46A3503CF76B131FAA7AC03703F21EA214569E78A635526E124TEB0L" TargetMode="External"/><Relationship Id="rId91" Type="http://schemas.openxmlformats.org/officeDocument/2006/relationships/hyperlink" Target="consultantplus://offline/ref=DE452DE46A3503CF76B131FAA7AC03703F2DED27426CE78A635526E124TEB0L" TargetMode="External"/><Relationship Id="rId96" Type="http://schemas.openxmlformats.org/officeDocument/2006/relationships/hyperlink" Target="consultantplus://offline/ref=DE452DE46A3503CF76B131FAA7AC03703F23E72C486DE78A635526E124TEB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52DE46A3503CF76B131FAA7AC03703F23EA274067E78A635526E124E063717045629002E12463TEB2L" TargetMode="External"/><Relationship Id="rId15" Type="http://schemas.openxmlformats.org/officeDocument/2006/relationships/hyperlink" Target="consultantplus://offline/ref=DE452DE46A3503CF76B131FAA7AC03703F2CEF2D4967E78A635526E124E063717045629701TEB8L" TargetMode="External"/><Relationship Id="rId23" Type="http://schemas.openxmlformats.org/officeDocument/2006/relationships/hyperlink" Target="consultantplus://offline/ref=DE452DE46A3503CF76B131FAA7AC03703F23EA274768E78A635526E124TEB0L" TargetMode="External"/><Relationship Id="rId28" Type="http://schemas.openxmlformats.org/officeDocument/2006/relationships/hyperlink" Target="consultantplus://offline/ref=DE452DE46A3503CF76B131FAA7AC03703F2CEA22466CE78A635526E124TEB0L" TargetMode="External"/><Relationship Id="rId36" Type="http://schemas.openxmlformats.org/officeDocument/2006/relationships/hyperlink" Target="consultantplus://offline/ref=DE452DE46A3503CF76B131FAA7AC03703F2CED24466FE78A635526E124E063717045629002E12167TEB8L" TargetMode="External"/><Relationship Id="rId49" Type="http://schemas.openxmlformats.org/officeDocument/2006/relationships/hyperlink" Target="consultantplus://offline/ref=DE452DE46A3503CF76B131FAA7AC03703F2CED24466FE78A635526E124E063717045629002E12662TEB8L" TargetMode="External"/><Relationship Id="rId57" Type="http://schemas.openxmlformats.org/officeDocument/2006/relationships/hyperlink" Target="consultantplus://offline/ref=DE452DE46A3503CF76B131FAA7AC03703F2CED24466FE78A635526E124TEB0L" TargetMode="External"/><Relationship Id="rId10" Type="http://schemas.openxmlformats.org/officeDocument/2006/relationships/hyperlink" Target="consultantplus://offline/ref=DE452DE46A3503CF76B131FAA7AC03703F2CE825466AE78A635526E124E063717045629002E12463TEB3L" TargetMode="External"/><Relationship Id="rId31" Type="http://schemas.openxmlformats.org/officeDocument/2006/relationships/hyperlink" Target="consultantplus://offline/ref=DE452DE46A3503CF76B131FAA7AC03703F2CEA22466CE78A635526E124E063717045629002E02765TEB7L" TargetMode="External"/><Relationship Id="rId44" Type="http://schemas.openxmlformats.org/officeDocument/2006/relationships/hyperlink" Target="consultantplus://offline/ref=DE452DE46A3503CF76B131FAA7AC03703F2CEA25436BE78A635526E124E0637170456297T0B1L" TargetMode="External"/><Relationship Id="rId52" Type="http://schemas.openxmlformats.org/officeDocument/2006/relationships/hyperlink" Target="consultantplus://offline/ref=DE452DE46A3503CF76B131FAA7AC03703F2CED24466FE78A635526E124E063717045629002E12767TEB0L" TargetMode="External"/><Relationship Id="rId60" Type="http://schemas.openxmlformats.org/officeDocument/2006/relationships/hyperlink" Target="consultantplus://offline/ref=DE452DE46A3503CF76B131FAA7AC03703F2DEB264469E78A635526E124E063717045629606TEB3L" TargetMode="External"/><Relationship Id="rId65" Type="http://schemas.openxmlformats.org/officeDocument/2006/relationships/hyperlink" Target="consultantplus://offline/ref=DE452DE46A3503CF76B131FAA7AC03703F22EA25456BE78A635526E124E063717045629002E12463TEB4L" TargetMode="External"/><Relationship Id="rId73" Type="http://schemas.openxmlformats.org/officeDocument/2006/relationships/hyperlink" Target="consultantplus://offline/ref=DE452DE46A3503CF76B131FAA7AC03703F20EC26446EE78A635526E124TEB0L" TargetMode="External"/><Relationship Id="rId78" Type="http://schemas.openxmlformats.org/officeDocument/2006/relationships/hyperlink" Target="consultantplus://offline/ref=DE452DE46A3503CF76B131FAA7AC03703B2DEE204264BA806B0C2AE3T2B3L" TargetMode="External"/><Relationship Id="rId81" Type="http://schemas.openxmlformats.org/officeDocument/2006/relationships/hyperlink" Target="consultantplus://offline/ref=DE452DE46A3503CF76B131FAA7AC03703F20E724416CE78A635526E124E063717045629002E02466TEB8L" TargetMode="External"/><Relationship Id="rId86" Type="http://schemas.openxmlformats.org/officeDocument/2006/relationships/hyperlink" Target="consultantplus://offline/ref=DE452DE46A3503CF76B131FAA7AC03703F2CEE2D4466E78A635526E124E063717045629002E12460TEB5L" TargetMode="External"/><Relationship Id="rId94" Type="http://schemas.openxmlformats.org/officeDocument/2006/relationships/hyperlink" Target="consultantplus://offline/ref=DE452DE46A3503CF76B131FAA7AC03703F22E621486FE78A635526E124E063717045629002E12461TEB9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52DE46A3503CF76B131FAA7AC03703F2CE924406BE78A635526E124E063717045629002E12460TEB9L" TargetMode="External"/><Relationship Id="rId13" Type="http://schemas.openxmlformats.org/officeDocument/2006/relationships/hyperlink" Target="consultantplus://offline/ref=DE452DE46A3503CF76B131FAA7AC03703F2CEF234369E78A635526E124E063717045629303E1T2B3L" TargetMode="External"/><Relationship Id="rId18" Type="http://schemas.openxmlformats.org/officeDocument/2006/relationships/hyperlink" Target="consultantplus://offline/ref=DE452DE46A3503CF76B131FAA7AC03703F21EA214569E78A635526E124TEB0L" TargetMode="External"/><Relationship Id="rId39" Type="http://schemas.openxmlformats.org/officeDocument/2006/relationships/hyperlink" Target="consultantplus://offline/ref=DE452DE46A3503CF76B138E3A0AC03703B2DE627466BE78A635526E124TEB0L" TargetMode="External"/><Relationship Id="rId34" Type="http://schemas.openxmlformats.org/officeDocument/2006/relationships/hyperlink" Target="consultantplus://offline/ref=DE452DE46A3503CF76B131FAA7AC03703F2DEB264469E78A635526E124E063717045629606TEB3L" TargetMode="External"/><Relationship Id="rId50" Type="http://schemas.openxmlformats.org/officeDocument/2006/relationships/hyperlink" Target="consultantplus://offline/ref=DE452DE46A3503CF76B131FAA7AC03703F2CED24466FE78A635526E124E063717045629002E12067TEB3L" TargetMode="External"/><Relationship Id="rId55" Type="http://schemas.openxmlformats.org/officeDocument/2006/relationships/hyperlink" Target="consultantplus://offline/ref=DE452DE46A3503CF76B131FAA7AC03703F22EA25456BE78A635526E124E06371704562T9B4L" TargetMode="External"/><Relationship Id="rId76" Type="http://schemas.openxmlformats.org/officeDocument/2006/relationships/hyperlink" Target="consultantplus://offline/ref=DE452DE46A3503CF76B131FAA7AC03703F20E627486CE78A635526E124E063717045629002E12164TEB7L" TargetMode="External"/><Relationship Id="rId97" Type="http://schemas.openxmlformats.org/officeDocument/2006/relationships/hyperlink" Target="consultantplus://offline/ref=DE452DE46A3503CF76B131FAA7AC03703F22E621486FE78A635526E124E063717045629002E12461TEB9L" TargetMode="External"/><Relationship Id="rId7" Type="http://schemas.openxmlformats.org/officeDocument/2006/relationships/hyperlink" Target="consultantplus://offline/ref=DE452DE46A3503CF76B131FAA7AC03703F2CEA25426EE78A635526E124E063717045629501TEB9L" TargetMode="External"/><Relationship Id="rId71" Type="http://schemas.openxmlformats.org/officeDocument/2006/relationships/hyperlink" Target="consultantplus://offline/ref=DE452DE46A3503CF76B131FAA7AC03703F20EC26446EE78A635526E124E063717045629002E12564TEB1L" TargetMode="External"/><Relationship Id="rId92" Type="http://schemas.openxmlformats.org/officeDocument/2006/relationships/hyperlink" Target="consultantplus://offline/ref=DE452DE46A3503CF76B131FAA7AC03703F2DED27426CE78A635526E124TEB0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E452DE46A3503CF76B131FAA7AC03703F2CEA22466CE78A635526E124TEB0L" TargetMode="External"/><Relationship Id="rId24" Type="http://schemas.openxmlformats.org/officeDocument/2006/relationships/hyperlink" Target="consultantplus://offline/ref=DE452DE46A3503CF76B131FAA7AC03703F2CEA22466CE78A635526E124E063717045629002E02660TEB6L" TargetMode="External"/><Relationship Id="rId40" Type="http://schemas.openxmlformats.org/officeDocument/2006/relationships/hyperlink" Target="consultantplus://offline/ref=DE452DE46A3503CF76B138E3A0AC03703B2DE627466BE78A635526E124E063717045629002E12460TEB3L" TargetMode="External"/><Relationship Id="rId45" Type="http://schemas.openxmlformats.org/officeDocument/2006/relationships/hyperlink" Target="consultantplus://offline/ref=DE452DE46A3503CF76B131FAA7AC03703F2CEA25436BE78A635526E124E063717045629007TEB8L" TargetMode="External"/><Relationship Id="rId66" Type="http://schemas.openxmlformats.org/officeDocument/2006/relationships/hyperlink" Target="consultantplus://offline/ref=DE452DE46A3503CF76B131FAA7AC03703F22EA25456BE78A635526E124E063717045629002E12463TEB6L" TargetMode="External"/><Relationship Id="rId87" Type="http://schemas.openxmlformats.org/officeDocument/2006/relationships/hyperlink" Target="consultantplus://offline/ref=DE452DE46A3503CF76B138E3A0AC03703824EC21446FE78A635526E124TEB0L" TargetMode="External"/><Relationship Id="rId61" Type="http://schemas.openxmlformats.org/officeDocument/2006/relationships/hyperlink" Target="consultantplus://offline/ref=DE452DE46A3503CF76B131FAA7AC03703F2DEB264469E78A635526E124E063717045629606TEB3L" TargetMode="External"/><Relationship Id="rId82" Type="http://schemas.openxmlformats.org/officeDocument/2006/relationships/hyperlink" Target="consultantplus://offline/ref=DE452DE46A3503CF76B131FAA7AC03703F20E724416CE78A635526E124E063717045629002E02469TEB2L" TargetMode="External"/><Relationship Id="rId19" Type="http://schemas.openxmlformats.org/officeDocument/2006/relationships/hyperlink" Target="consultantplus://offline/ref=DE452DE46A3503CF76B131FAA7AC03703F2CED22446BE78A635526E124TEB0L" TargetMode="External"/><Relationship Id="rId14" Type="http://schemas.openxmlformats.org/officeDocument/2006/relationships/hyperlink" Target="consultantplus://offline/ref=DE452DE46A3503CF76B131FAA7AC03703F2DEF20446AE78A635526E124TEB0L" TargetMode="External"/><Relationship Id="rId30" Type="http://schemas.openxmlformats.org/officeDocument/2006/relationships/hyperlink" Target="consultantplus://offline/ref=DE452DE46A3503CF76B131FAA7AC03703F2DEC234968E78A635526E124TEB0L" TargetMode="External"/><Relationship Id="rId35" Type="http://schemas.openxmlformats.org/officeDocument/2006/relationships/hyperlink" Target="consultantplus://offline/ref=DE452DE46A3503CF76B131FAA7AC03703F2CED24466FE78A635526E124E063717045629002E12767TEB0L" TargetMode="External"/><Relationship Id="rId56" Type="http://schemas.openxmlformats.org/officeDocument/2006/relationships/hyperlink" Target="consultantplus://offline/ref=DE452DE46A3503CF76B131FAA7AC03703F22EA25456BE78A635526E124E063717045629002E12462TEB0L" TargetMode="External"/><Relationship Id="rId77" Type="http://schemas.openxmlformats.org/officeDocument/2006/relationships/hyperlink" Target="consultantplus://offline/ref=DE452DE46A3503CF76B131FAA7AC03703F20E724416CE78A635526E124TEB0L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DE452DE46A3503CF76B131FAA7AC03703F2CEA22466CE78A635526E124E063717045629002E02263TEB3L" TargetMode="External"/><Relationship Id="rId51" Type="http://schemas.openxmlformats.org/officeDocument/2006/relationships/hyperlink" Target="consultantplus://offline/ref=DE452DE46A3503CF76B131FAA7AC03703F22EE27436DE78A635526E124E063717045629002E22361TEB2L" TargetMode="External"/><Relationship Id="rId72" Type="http://schemas.openxmlformats.org/officeDocument/2006/relationships/hyperlink" Target="consultantplus://offline/ref=DE452DE46A3503CF76B131FAA7AC03703F2CED244468E78A635526E124E063717045629000E5T2B1L" TargetMode="External"/><Relationship Id="rId93" Type="http://schemas.openxmlformats.org/officeDocument/2006/relationships/hyperlink" Target="consultantplus://offline/ref=DE452DE46A3503CF76B131FAA7AC03703F23E72C486DE78A635526E124TEB0L" TargetMode="External"/><Relationship Id="rId98" Type="http://schemas.openxmlformats.org/officeDocument/2006/relationships/hyperlink" Target="consultantplus://offline/ref=DE452DE46A3503CF76B131FAA7AC03703F22E621486FE78A635526E124E063717045629002E12461TE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8713</Words>
  <Characters>49665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2016-05-25T11:01:00Z</dcterms:created>
  <dcterms:modified xsi:type="dcterms:W3CDTF">2016-05-25T11:01:00Z</dcterms:modified>
</cp:coreProperties>
</file>